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13346378"/>
        <w:docPartObj>
          <w:docPartGallery w:val="Cover Pages"/>
          <w:docPartUnique/>
        </w:docPartObj>
      </w:sdtPr>
      <w:sdtContent>
        <w:p w:rsidR="0028779B" w:rsidRDefault="0028779B">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0" b="0"/>
                    <wp:wrapNone/>
                    <wp:docPr id="453" name="Grup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ec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ec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ec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Jahr"/>
                                    <w:id w:val="1012341074"/>
                                    <w:dataBinding w:prefixMappings="xmlns:ns0='http://schemas.microsoft.com/office/2006/coverPageProps'" w:xpath="/ns0:CoverPageProperties[1]/ns0:PublishDate[1]" w:storeItemID="{55AF091B-3C7A-41E3-B477-F2FDAA23CFDA}"/>
                                    <w:date w:fullDate="2018-01-01T00:00:00Z">
                                      <w:dateFormat w:val="yyyy"/>
                                      <w:lid w:val="de-DE"/>
                                      <w:storeMappedDataAs w:val="dateTime"/>
                                      <w:calendar w:val="gregorian"/>
                                    </w:date>
                                  </w:sdtPr>
                                  <w:sdtContent>
                                    <w:p w:rsidR="009F0FA7" w:rsidRDefault="009F0FA7">
                                      <w:pPr>
                                        <w:pStyle w:val="KeinLeerraum"/>
                                        <w:rPr>
                                          <w:color w:val="FFFFFF" w:themeColor="background1"/>
                                          <w:sz w:val="96"/>
                                          <w:szCs w:val="96"/>
                                        </w:rPr>
                                      </w:pPr>
                                      <w:r>
                                        <w:rPr>
                                          <w:color w:val="FFFFFF" w:themeColor="background1"/>
                                          <w:sz w:val="96"/>
                                          <w:szCs w:val="96"/>
                                          <w:lang w:val="de-DE"/>
                                        </w:rPr>
                                        <w:t>2018</w:t>
                                      </w:r>
                                    </w:p>
                                  </w:sdtContent>
                                </w:sdt>
                              </w:txbxContent>
                            </wps:txbx>
                            <wps:bodyPr rot="0" vert="horz" wrap="square" lIns="365760" tIns="182880" rIns="182880" bIns="182880" anchor="b" anchorCtr="0" upright="1">
                              <a:noAutofit/>
                            </wps:bodyPr>
                          </wps:wsp>
                          <wps:wsp>
                            <wps:cNvPr id="462" name="Rechtec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F0FA7" w:rsidRPr="00FD0B24" w:rsidRDefault="009F0FA7" w:rsidP="00FD0B24">
                                  <w:pPr>
                                    <w:spacing w:after="0"/>
                                    <w:contextualSpacing/>
                                    <w:rPr>
                                      <w:color w:val="FFFFFF" w:themeColor="background1"/>
                                    </w:rPr>
                                  </w:pPr>
                                  <w:r w:rsidRPr="00FD0B24">
                                    <w:rPr>
                                      <w:color w:val="FFFFFF" w:themeColor="background1"/>
                                    </w:rPr>
                                    <w:t xml:space="preserve">Gemeinde </w:t>
                                  </w:r>
                                  <w:r>
                                    <w:rPr>
                                      <w:color w:val="FFFFFF" w:themeColor="background1"/>
                                    </w:rPr>
                                    <w:t>................</w:t>
                                  </w:r>
                                </w:p>
                                <w:p w:rsidR="009F0FA7" w:rsidRPr="00FD0B24" w:rsidRDefault="009F0FA7" w:rsidP="00FD0B24">
                                  <w:pPr>
                                    <w:spacing w:after="0"/>
                                    <w:contextualSpacing/>
                                    <w:rPr>
                                      <w:color w:val="FFFFFF" w:themeColor="background1"/>
                                    </w:rPr>
                                  </w:pPr>
                                  <w:r w:rsidRPr="00FD0B24">
                                    <w:rPr>
                                      <w:color w:val="FFFFFF" w:themeColor="background1"/>
                                    </w:rPr>
                                    <w:t>Vorname/Name: …</w:t>
                                  </w:r>
                                </w:p>
                                <w:p w:rsidR="009F0FA7" w:rsidRPr="00FD0B24" w:rsidRDefault="009F0FA7" w:rsidP="00FD0B24">
                                  <w:pPr>
                                    <w:spacing w:after="0"/>
                                    <w:contextualSpacing/>
                                    <w:rPr>
                                      <w:color w:val="FFFFFF" w:themeColor="background1"/>
                                    </w:rPr>
                                  </w:pPr>
                                  <w:r w:rsidRPr="00FD0B24">
                                    <w:rPr>
                                      <w:color w:val="FFFFFF" w:themeColor="background1"/>
                                    </w:rPr>
                                    <w:t>Adresse: …</w:t>
                                  </w:r>
                                </w:p>
                                <w:p w:rsidR="009F0FA7" w:rsidRPr="00FD0B24" w:rsidRDefault="009F0FA7" w:rsidP="00FD0B24">
                                  <w:pPr>
                                    <w:spacing w:after="0"/>
                                    <w:contextualSpacing/>
                                    <w:rPr>
                                      <w:color w:val="FFFFFF" w:themeColor="background1"/>
                                    </w:rPr>
                                  </w:pPr>
                                  <w:r w:rsidRPr="00FD0B24">
                                    <w:rPr>
                                      <w:color w:val="FFFFFF" w:themeColor="background1"/>
                                    </w:rPr>
                                    <w:t>PLZ/Ort: …</w:t>
                                  </w:r>
                                </w:p>
                                <w:p w:rsidR="009F0FA7" w:rsidRPr="00FD0B24" w:rsidRDefault="009F0FA7" w:rsidP="00FD0B24">
                                  <w:pPr>
                                    <w:spacing w:after="0"/>
                                    <w:contextualSpacing/>
                                    <w:rPr>
                                      <w:color w:val="FFFFFF" w:themeColor="background1"/>
                                    </w:rPr>
                                  </w:pPr>
                                  <w:r w:rsidRPr="00FD0B24">
                                    <w:rPr>
                                      <w:color w:val="FFFFFF" w:themeColor="background1"/>
                                    </w:rPr>
                                    <w:t>Email: …</w:t>
                                  </w:r>
                                </w:p>
                                <w:p w:rsidR="009F0FA7" w:rsidRPr="00FD0B24" w:rsidRDefault="009F0FA7" w:rsidP="00FD0B24">
                                  <w:pPr>
                                    <w:spacing w:after="0"/>
                                    <w:contextualSpacing/>
                                    <w:rPr>
                                      <w:color w:val="FFFFFF" w:themeColor="background1"/>
                                    </w:rPr>
                                  </w:pPr>
                                  <w:r w:rsidRPr="00FD0B24">
                                    <w:rPr>
                                      <w:color w:val="FFFFFF" w:themeColor="background1"/>
                                    </w:rPr>
                                    <w:t>Datum: …</w:t>
                                  </w:r>
                                </w:p>
                                <w:p w:rsidR="009F0FA7" w:rsidRPr="00FD0B24" w:rsidRDefault="009F0FA7" w:rsidP="00FD0B24">
                                  <w:pPr>
                                    <w:spacing w:after="0"/>
                                    <w:contextualSpacing/>
                                    <w:rPr>
                                      <w:color w:val="FFFFFF" w:themeColor="background1"/>
                                    </w:rPr>
                                  </w:pPr>
                                </w:p>
                                <w:p w:rsidR="009F0FA7" w:rsidRPr="00FD0B24" w:rsidRDefault="009F0FA7" w:rsidP="00FD0B24">
                                  <w:pPr>
                                    <w:spacing w:after="0"/>
                                    <w:contextualSpacing/>
                                    <w:rPr>
                                      <w:color w:val="FFFFFF" w:themeColor="background1"/>
                                      <w:u w:val="single"/>
                                    </w:rPr>
                                  </w:pPr>
                                  <w:r w:rsidRPr="00FD0B24">
                                    <w:rPr>
                                      <w:color w:val="FFFFFF" w:themeColor="background1"/>
                                      <w:u w:val="single"/>
                                    </w:rPr>
                                    <w:t>Empfänger:</w:t>
                                  </w:r>
                                </w:p>
                                <w:p w:rsidR="009F0FA7" w:rsidRDefault="009F0FA7" w:rsidP="00FD0B24">
                                  <w:pPr>
                                    <w:spacing w:after="0"/>
                                    <w:contextualSpacing/>
                                  </w:pPr>
                                  <w:r w:rsidRPr="00FD0B24">
                                    <w:rPr>
                                      <w:color w:val="FFFFFF" w:themeColor="background1"/>
                                    </w:rPr>
                                    <w:t xml:space="preserve">Bundesamt für Energie, per Email: </w:t>
                                  </w:r>
                                  <w:hyperlink r:id="rId9" w:history="1">
                                    <w:r w:rsidRPr="00F91F74">
                                      <w:rPr>
                                        <w:rStyle w:val="Hyperlink"/>
                                      </w:rPr>
                                      <w:t>sachplan@bfe.admin.ch</w:t>
                                    </w:r>
                                  </w:hyperlink>
                                  <w:r>
                                    <w:t>.</w:t>
                                  </w:r>
                                </w:p>
                                <w:p w:rsidR="009F0FA7" w:rsidRDefault="009F0FA7">
                                  <w:pPr>
                                    <w:pStyle w:val="KeinLeerraum"/>
                                    <w:spacing w:line="360" w:lineRule="auto"/>
                                    <w:rPr>
                                      <w:color w:val="FFFFFF" w:themeColor="background1"/>
                                    </w:rPr>
                                  </w:pPr>
                                </w:p>
                                <w:p w:rsidR="009F0FA7" w:rsidRDefault="009F0FA7">
                                  <w:pPr>
                                    <w:pStyle w:val="KeinLeerraum"/>
                                    <w:spacing w:line="360" w:lineRule="auto"/>
                                    <w:rPr>
                                      <w:color w:val="FFFFFF" w:themeColor="background1"/>
                                    </w:rPr>
                                  </w:pPr>
                                  <w:r>
                                    <w:rPr>
                                      <w:color w:val="FFFFFF" w:themeColor="background1"/>
                                    </w:rPr>
                                    <w:t>24. Januar 2018</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pe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">
                    <v:rect id="Rechteck 459" o:spid="_x0000_s1027" alt="Light vertical" style="position:absolute;width:1385;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" fillcolor="#a8d08d [1945]" stroked="f" strokecolor="white" strokeweight="1pt">
                      <v:fill r:id="rId10" o:title="" opacity="52428f" color2="white [3212]" o:opacity2="52428f" type="pattern"/>
                      <v:shadow color="#d8d8d8" offset="3pt,3pt"/>
                    </v:rect>
                    <v:rect id="Rechteck 460" o:spid="_x0000_s1028" style="position:absolute;left:1246;width:29718;height:1005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" fillcolor="#a8d08d [1945]" stroked="f" strokecolor="#d8d8d8"/>
                    <v:rect id="Rechteck 461" o:spid="_x0000_s1029" style="position:absolute;left:138;width:30998;height:23774;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" filled="f" stroked="f" strokecolor="white" strokeweight="1pt">
                      <v:fill opacity="52428f"/>
                      <v:shadow color="#d8d8d8" offset="3pt,3pt"/>
                      <v:textbox inset="28.8pt,14.4pt,14.4pt,14.4pt">
                        <w:txbxContent>
                          <w:sdt>
                            <w:sdtPr>
                              <w:rPr>
                                <w:color w:val="FFFFFF" w:themeColor="background1"/>
                                <w:sz w:val="96"/>
                                <w:szCs w:val="96"/>
                              </w:rPr>
                              <w:alias w:val="Jahr"/>
                              <w:id w:val="1012341074"/>
                              <w:dataBinding w:prefixMappings="xmlns:ns0='http://schemas.microsoft.com/office/2006/coverPageProps'" w:xpath="/ns0:CoverPageProperties[1]/ns0:PublishDate[1]" w:storeItemID="{55AF091B-3C7A-41E3-B477-F2FDAA23CFDA}"/>
                              <w:date w:fullDate="2018-01-01T00:00:00Z">
                                <w:dateFormat w:val="yyyy"/>
                                <w:lid w:val="de-DE"/>
                                <w:storeMappedDataAs w:val="dateTime"/>
                                <w:calendar w:val="gregorian"/>
                              </w:date>
                            </w:sdtPr>
                            <w:sdtContent>
                              <w:p w:rsidR="009F0FA7" w:rsidRDefault="009F0FA7">
                                <w:pPr>
                                  <w:pStyle w:val="KeinLeerraum"/>
                                  <w:rPr>
                                    <w:color w:val="FFFFFF" w:themeColor="background1"/>
                                    <w:sz w:val="96"/>
                                    <w:szCs w:val="96"/>
                                  </w:rPr>
                                </w:pPr>
                                <w:r>
                                  <w:rPr>
                                    <w:color w:val="FFFFFF" w:themeColor="background1"/>
                                    <w:sz w:val="96"/>
                                    <w:szCs w:val="96"/>
                                    <w:lang w:val="de-DE"/>
                                  </w:rPr>
                                  <w:t>2018</w:t>
                                </w:r>
                              </w:p>
                            </w:sdtContent>
                          </w:sdt>
                        </w:txbxContent>
                      </v:textbox>
                    </v:rect>
                    <v:rect id="Rechteck 9" o:spid="_x0000_s1030" style="position:absolute;top:67610;width:30895;height:28333;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" filled="f" stroked="f" strokecolor="white" strokeweight="1pt">
                      <v:fill opacity="52428f"/>
                      <v:shadow color="#d8d8d8" offset="3pt,3pt"/>
                      <v:textbox inset="28.8pt,14.4pt,14.4pt,14.4pt">
                        <w:txbxContent>
                          <w:p w:rsidR="009F0FA7" w:rsidRPr="00FD0B24" w:rsidRDefault="009F0FA7" w:rsidP="00FD0B24">
                            <w:pPr>
                              <w:spacing w:after="0"/>
                              <w:contextualSpacing/>
                              <w:rPr>
                                <w:color w:val="FFFFFF" w:themeColor="background1"/>
                              </w:rPr>
                            </w:pPr>
                            <w:r w:rsidRPr="00FD0B24">
                              <w:rPr>
                                <w:color w:val="FFFFFF" w:themeColor="background1"/>
                              </w:rPr>
                              <w:t xml:space="preserve">Gemeinde </w:t>
                            </w:r>
                            <w:r>
                              <w:rPr>
                                <w:color w:val="FFFFFF" w:themeColor="background1"/>
                              </w:rPr>
                              <w:t>................</w:t>
                            </w:r>
                          </w:p>
                          <w:p w:rsidR="009F0FA7" w:rsidRPr="00FD0B24" w:rsidRDefault="009F0FA7" w:rsidP="00FD0B24">
                            <w:pPr>
                              <w:spacing w:after="0"/>
                              <w:contextualSpacing/>
                              <w:rPr>
                                <w:color w:val="FFFFFF" w:themeColor="background1"/>
                              </w:rPr>
                            </w:pPr>
                            <w:r w:rsidRPr="00FD0B24">
                              <w:rPr>
                                <w:color w:val="FFFFFF" w:themeColor="background1"/>
                              </w:rPr>
                              <w:t>Vorname/Name: …</w:t>
                            </w:r>
                          </w:p>
                          <w:p w:rsidR="009F0FA7" w:rsidRPr="00FD0B24" w:rsidRDefault="009F0FA7" w:rsidP="00FD0B24">
                            <w:pPr>
                              <w:spacing w:after="0"/>
                              <w:contextualSpacing/>
                              <w:rPr>
                                <w:color w:val="FFFFFF" w:themeColor="background1"/>
                              </w:rPr>
                            </w:pPr>
                            <w:r w:rsidRPr="00FD0B24">
                              <w:rPr>
                                <w:color w:val="FFFFFF" w:themeColor="background1"/>
                              </w:rPr>
                              <w:t>Adresse: …</w:t>
                            </w:r>
                          </w:p>
                          <w:p w:rsidR="009F0FA7" w:rsidRPr="00FD0B24" w:rsidRDefault="009F0FA7" w:rsidP="00FD0B24">
                            <w:pPr>
                              <w:spacing w:after="0"/>
                              <w:contextualSpacing/>
                              <w:rPr>
                                <w:color w:val="FFFFFF" w:themeColor="background1"/>
                              </w:rPr>
                            </w:pPr>
                            <w:r w:rsidRPr="00FD0B24">
                              <w:rPr>
                                <w:color w:val="FFFFFF" w:themeColor="background1"/>
                              </w:rPr>
                              <w:t>PLZ/Ort: …</w:t>
                            </w:r>
                          </w:p>
                          <w:p w:rsidR="009F0FA7" w:rsidRPr="00FD0B24" w:rsidRDefault="009F0FA7" w:rsidP="00FD0B24">
                            <w:pPr>
                              <w:spacing w:after="0"/>
                              <w:contextualSpacing/>
                              <w:rPr>
                                <w:color w:val="FFFFFF" w:themeColor="background1"/>
                              </w:rPr>
                            </w:pPr>
                            <w:r w:rsidRPr="00FD0B24">
                              <w:rPr>
                                <w:color w:val="FFFFFF" w:themeColor="background1"/>
                              </w:rPr>
                              <w:t>Email: …</w:t>
                            </w:r>
                          </w:p>
                          <w:p w:rsidR="009F0FA7" w:rsidRPr="00FD0B24" w:rsidRDefault="009F0FA7" w:rsidP="00FD0B24">
                            <w:pPr>
                              <w:spacing w:after="0"/>
                              <w:contextualSpacing/>
                              <w:rPr>
                                <w:color w:val="FFFFFF" w:themeColor="background1"/>
                              </w:rPr>
                            </w:pPr>
                            <w:r w:rsidRPr="00FD0B24">
                              <w:rPr>
                                <w:color w:val="FFFFFF" w:themeColor="background1"/>
                              </w:rPr>
                              <w:t>Datum: …</w:t>
                            </w:r>
                          </w:p>
                          <w:p w:rsidR="009F0FA7" w:rsidRPr="00FD0B24" w:rsidRDefault="009F0FA7" w:rsidP="00FD0B24">
                            <w:pPr>
                              <w:spacing w:after="0"/>
                              <w:contextualSpacing/>
                              <w:rPr>
                                <w:color w:val="FFFFFF" w:themeColor="background1"/>
                              </w:rPr>
                            </w:pPr>
                          </w:p>
                          <w:p w:rsidR="009F0FA7" w:rsidRPr="00FD0B24" w:rsidRDefault="009F0FA7" w:rsidP="00FD0B24">
                            <w:pPr>
                              <w:spacing w:after="0"/>
                              <w:contextualSpacing/>
                              <w:rPr>
                                <w:color w:val="FFFFFF" w:themeColor="background1"/>
                                <w:u w:val="single"/>
                              </w:rPr>
                            </w:pPr>
                            <w:r w:rsidRPr="00FD0B24">
                              <w:rPr>
                                <w:color w:val="FFFFFF" w:themeColor="background1"/>
                                <w:u w:val="single"/>
                              </w:rPr>
                              <w:t>Empfänger:</w:t>
                            </w:r>
                          </w:p>
                          <w:p w:rsidR="009F0FA7" w:rsidRDefault="009F0FA7" w:rsidP="00FD0B24">
                            <w:pPr>
                              <w:spacing w:after="0"/>
                              <w:contextualSpacing/>
                            </w:pPr>
                            <w:r w:rsidRPr="00FD0B24">
                              <w:rPr>
                                <w:color w:val="FFFFFF" w:themeColor="background1"/>
                              </w:rPr>
                              <w:t xml:space="preserve">Bundesamt für Energie, per Email: </w:t>
                            </w:r>
                            <w:hyperlink r:id="rId11" w:history="1">
                              <w:r w:rsidRPr="00F91F74">
                                <w:rPr>
                                  <w:rStyle w:val="Hyperlink"/>
                                </w:rPr>
                                <w:t>sachplan@bfe.admin.ch</w:t>
                              </w:r>
                            </w:hyperlink>
                            <w:r>
                              <w:t>.</w:t>
                            </w:r>
                          </w:p>
                          <w:p w:rsidR="009F0FA7" w:rsidRDefault="009F0FA7">
                            <w:pPr>
                              <w:pStyle w:val="KeinLeerraum"/>
                              <w:spacing w:line="360" w:lineRule="auto"/>
                              <w:rPr>
                                <w:color w:val="FFFFFF" w:themeColor="background1"/>
                              </w:rPr>
                            </w:pPr>
                          </w:p>
                          <w:p w:rsidR="009F0FA7" w:rsidRDefault="009F0FA7">
                            <w:pPr>
                              <w:pStyle w:val="KeinLeerraum"/>
                              <w:spacing w:line="360" w:lineRule="auto"/>
                              <w:rPr>
                                <w:color w:val="FFFFFF" w:themeColor="background1"/>
                              </w:rPr>
                            </w:pPr>
                            <w:r>
                              <w:rPr>
                                <w:color w:val="FFFFFF" w:themeColor="background1"/>
                              </w:rPr>
                              <w:t>24. Januar 2018</w:t>
                            </w:r>
                          </w:p>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rsidR="009F0FA7" w:rsidRDefault="009F0FA7">
                                    <w:pPr>
                                      <w:pStyle w:val="KeinLeerraum"/>
                                      <w:jc w:val="right"/>
                                      <w:rPr>
                                        <w:color w:val="FFFFFF" w:themeColor="background1"/>
                                        <w:sz w:val="72"/>
                                        <w:szCs w:val="72"/>
                                      </w:rPr>
                                    </w:pPr>
                                    <w:r>
                                      <w:rPr>
                                        <w:color w:val="FFFFFF" w:themeColor="background1"/>
                                        <w:sz w:val="72"/>
                                        <w:szCs w:val="72"/>
                                      </w:rPr>
                                      <w:t>Vernehmlassung Etappe 2</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eck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" o:allowincell="f" fillcolor="black [3213]" strokecolor="black [3213]" strokeweight="1.5pt">
                    <v:textbox style="mso-fit-shape-to-text:t" inset="14.4pt,,14.4pt">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rsidR="009F0FA7" w:rsidRDefault="009F0FA7">
                              <w:pPr>
                                <w:pStyle w:val="KeinLeerraum"/>
                                <w:jc w:val="right"/>
                                <w:rPr>
                                  <w:color w:val="FFFFFF" w:themeColor="background1"/>
                                  <w:sz w:val="72"/>
                                  <w:szCs w:val="72"/>
                                </w:rPr>
                              </w:pPr>
                              <w:r>
                                <w:rPr>
                                  <w:color w:val="FFFFFF" w:themeColor="background1"/>
                                  <w:sz w:val="72"/>
                                  <w:szCs w:val="72"/>
                                </w:rPr>
                                <w:t>Vernehmlassung Etappe 2</w:t>
                              </w:r>
                            </w:p>
                          </w:sdtContent>
                        </w:sdt>
                      </w:txbxContent>
                    </v:textbox>
                    <w10:wrap anchorx="page" anchory="page"/>
                  </v:rect>
                </w:pict>
              </mc:Fallback>
            </mc:AlternateContent>
          </w:r>
        </w:p>
        <w:p w:rsidR="0028779B" w:rsidRDefault="0028779B">
          <w:r>
            <w:rPr>
              <w:noProof/>
            </w:rPr>
            <w:drawing>
              <wp:anchor distT="0" distB="0" distL="114300" distR="114300" simplePos="0" relativeHeight="251660288" behindDoc="0" locked="0" layoutInCell="0" allowOverlap="1">
                <wp:simplePos x="0" y="0"/>
                <wp:positionH relativeFrom="page">
                  <wp:posOffset>1981200</wp:posOffset>
                </wp:positionH>
                <wp:positionV relativeFrom="page">
                  <wp:posOffset>3531160</wp:posOffset>
                </wp:positionV>
                <wp:extent cx="5577840" cy="3631725"/>
                <wp:effectExtent l="0" t="0" r="3810" b="6985"/>
                <wp:wrapNone/>
                <wp:docPr id="46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2">
                          <a:extLst>
                            <a:ext uri="{28A0092B-C50C-407E-A947-70E740481C1C}">
                              <a14:useLocalDpi xmlns:a14="http://schemas.microsoft.com/office/drawing/2010/main" val="0"/>
                            </a:ext>
                          </a:extLst>
                        </a:blip>
                        <a:stretch>
                          <a:fillRect/>
                        </a:stretch>
                      </pic:blipFill>
                      <pic:spPr>
                        <a:xfrm>
                          <a:off x="0" y="0"/>
                          <a:ext cx="5577840" cy="3631725"/>
                        </a:xfrm>
                        <a:prstGeom prst="rect">
                          <a:avLst/>
                        </a:prstGeom>
                        <a:ln w="12700">
                          <a:noFill/>
                        </a:ln>
                      </pic:spPr>
                    </pic:pic>
                  </a:graphicData>
                </a:graphic>
                <wp14:sizeRelH relativeFrom="margin">
                  <wp14:pctWidth>0</wp14:pctWidth>
                </wp14:sizeRelH>
                <wp14:sizeRelV relativeFrom="margin">
                  <wp14:pctHeight>0</wp14:pctHeight>
                </wp14:sizeRelV>
              </wp:anchor>
            </w:drawing>
          </w:r>
          <w:r>
            <w:br w:type="page"/>
          </w:r>
        </w:p>
      </w:sdtContent>
    </w:sdt>
    <w:p w:rsidR="00463B73" w:rsidRPr="00940EE5" w:rsidRDefault="00463B73" w:rsidP="003B0FBF">
      <w:pPr>
        <w:spacing w:after="0"/>
        <w:contextualSpacing/>
        <w:rPr>
          <w:b/>
          <w:sz w:val="48"/>
          <w:szCs w:val="48"/>
        </w:rPr>
      </w:pPr>
      <w:r w:rsidRPr="00940EE5">
        <w:rPr>
          <w:b/>
          <w:sz w:val="48"/>
          <w:szCs w:val="48"/>
        </w:rPr>
        <w:lastRenderedPageBreak/>
        <w:t>Sachplan geologische Tiefenlager</w:t>
      </w:r>
    </w:p>
    <w:p w:rsidR="00463B73" w:rsidRPr="00940EE5" w:rsidRDefault="00463B73" w:rsidP="003B0FBF">
      <w:pPr>
        <w:spacing w:after="0"/>
        <w:contextualSpacing/>
        <w:rPr>
          <w:b/>
          <w:sz w:val="48"/>
          <w:szCs w:val="48"/>
        </w:rPr>
      </w:pPr>
      <w:r w:rsidRPr="00940EE5">
        <w:rPr>
          <w:b/>
          <w:sz w:val="48"/>
          <w:szCs w:val="48"/>
        </w:rPr>
        <w:t>Ergebnisbericht zu Etappe 2</w:t>
      </w:r>
    </w:p>
    <w:p w:rsidR="00FE5918" w:rsidRPr="006216CB" w:rsidRDefault="00C53388" w:rsidP="00C53388">
      <w:pPr>
        <w:pStyle w:val="berschrift1"/>
        <w:rPr>
          <w:b/>
          <w:color w:val="auto"/>
        </w:rPr>
      </w:pPr>
      <w:r w:rsidRPr="006216CB">
        <w:rPr>
          <w:b/>
          <w:color w:val="auto"/>
        </w:rPr>
        <w:t xml:space="preserve">Vorschlag für eine </w:t>
      </w:r>
      <w:r w:rsidR="00463B73" w:rsidRPr="006216CB">
        <w:rPr>
          <w:b/>
          <w:color w:val="auto"/>
        </w:rPr>
        <w:t>Vernehmlassung</w:t>
      </w:r>
      <w:r w:rsidR="008C4A1C" w:rsidRPr="006216CB">
        <w:rPr>
          <w:b/>
          <w:color w:val="auto"/>
        </w:rPr>
        <w:t>santwort</w:t>
      </w:r>
    </w:p>
    <w:p w:rsidR="00FE5918" w:rsidRPr="00C755A7" w:rsidRDefault="00C755A7" w:rsidP="00C53388">
      <w:pPr>
        <w:pStyle w:val="berschrift1"/>
      </w:pPr>
      <w:r>
        <w:t xml:space="preserve">Einleitende </w:t>
      </w:r>
      <w:r w:rsidR="00FE5918" w:rsidRPr="00C755A7">
        <w:t>Erläuterungen</w:t>
      </w:r>
    </w:p>
    <w:p w:rsidR="00FE5918" w:rsidRDefault="00FE5918" w:rsidP="003B0FBF">
      <w:pPr>
        <w:spacing w:after="0"/>
        <w:contextualSpacing/>
      </w:pPr>
    </w:p>
    <w:p w:rsidR="00FE5918" w:rsidRDefault="00FE5918" w:rsidP="003B0FBF">
      <w:pPr>
        <w:spacing w:after="0"/>
        <w:contextualSpacing/>
      </w:pPr>
      <w:r>
        <w:t>Der vorliegende Vernehmlassungsvorschlag wurde von der Leitungsgruppe der Regionalkonferenz ZNO am 24. Januar 2018 zuhanden der Gemeindebehörden der Standortregion Zürich Nordost verabschiedet.</w:t>
      </w:r>
      <w:r w:rsidR="009F727C">
        <w:t xml:space="preserve"> Er wurde in Anlehnung an den vom BFE zur Verfügung gestellten Fragebogen erstellt.</w:t>
      </w:r>
    </w:p>
    <w:p w:rsidR="00C755A7" w:rsidRDefault="00C755A7" w:rsidP="003B0FBF">
      <w:pPr>
        <w:spacing w:after="0"/>
        <w:contextualSpacing/>
      </w:pPr>
    </w:p>
    <w:p w:rsidR="00C755A7" w:rsidRDefault="00C755A7" w:rsidP="003B0FBF">
      <w:pPr>
        <w:spacing w:after="0"/>
        <w:contextualSpacing/>
      </w:pPr>
      <w:r>
        <w:t xml:space="preserve">Er soll den Gemeindebehörden als Input und Ideenlieferant für ihre eigene Stellungnahme dienen. </w:t>
      </w:r>
    </w:p>
    <w:p w:rsidR="00FE5918" w:rsidRDefault="00FE5918" w:rsidP="003B0FBF">
      <w:pPr>
        <w:spacing w:after="0"/>
        <w:contextualSpacing/>
      </w:pPr>
    </w:p>
    <w:p w:rsidR="00FE5918" w:rsidRDefault="00FE5918" w:rsidP="003B0FBF">
      <w:pPr>
        <w:spacing w:after="0"/>
        <w:contextualSpacing/>
      </w:pPr>
      <w:r>
        <w:t xml:space="preserve">Die </w:t>
      </w:r>
      <w:r w:rsidR="009F1FAA">
        <w:t>farbig</w:t>
      </w:r>
      <w:r>
        <w:t xml:space="preserve"> hinterlegten Textbausteine entsprechen den von der Leitungsgruppe ZNO empfohlenen Vernehmlassungsantworten.</w:t>
      </w:r>
    </w:p>
    <w:p w:rsidR="00FE5918" w:rsidRDefault="00FE5918" w:rsidP="003B0FBF">
      <w:pPr>
        <w:spacing w:after="0"/>
        <w:contextualSpacing/>
      </w:pPr>
    </w:p>
    <w:p w:rsidR="00FE5918" w:rsidRDefault="00FE5918" w:rsidP="003B0FBF">
      <w:pPr>
        <w:spacing w:after="0"/>
        <w:contextualSpacing/>
      </w:pPr>
      <w:r>
        <w:t>Die kursiv gesetzten Textbausteine stellen mögliche Ergänzungen, Vertiefungen und Erweiterungen der Thematik dar, welche je nach Priorität der Gemeinde ergänzt werden können.</w:t>
      </w:r>
    </w:p>
    <w:p w:rsidR="00FE5918" w:rsidRDefault="00FE5918" w:rsidP="003B0FBF">
      <w:pPr>
        <w:spacing w:after="0"/>
        <w:contextualSpacing/>
      </w:pPr>
    </w:p>
    <w:p w:rsidR="00FE5918" w:rsidRDefault="00FE5918" w:rsidP="003B0FBF">
      <w:pPr>
        <w:spacing w:after="0"/>
        <w:contextualSpacing/>
      </w:pPr>
      <w:r>
        <w:t>Ein Abkürzungsverzeichnis am Schluss des Dokuments hilft beim Verständnis der verschiedenen Begrifflichkeiten.</w:t>
      </w:r>
    </w:p>
    <w:p w:rsidR="001F4247" w:rsidRDefault="001F4247" w:rsidP="001F4247">
      <w:pPr>
        <w:spacing w:after="0"/>
        <w:contextualSpacing/>
      </w:pPr>
    </w:p>
    <w:p w:rsidR="001F4247" w:rsidRDefault="001F4247" w:rsidP="001F4247">
      <w:pPr>
        <w:spacing w:after="0"/>
        <w:contextualSpacing/>
      </w:pPr>
      <w:r>
        <w:t xml:space="preserve">Die Vernehmlassungsfrist läuft am 9. März 2018 ab; Die Zürcher Gemeinden sind gebeten, ihre (provisorischen) Stellungnahmen dem Kanton bereits bis am </w:t>
      </w:r>
      <w:r w:rsidR="002E1D05">
        <w:t>23</w:t>
      </w:r>
      <w:r w:rsidRPr="009F727C">
        <w:t>. Februar 2018</w:t>
      </w:r>
      <w:r>
        <w:t xml:space="preserve"> zukommen zu lassen.</w:t>
      </w:r>
    </w:p>
    <w:p w:rsidR="00FE5918" w:rsidRDefault="00FE5918" w:rsidP="003B0FBF">
      <w:pPr>
        <w:spacing w:after="0"/>
        <w:contextualSpacing/>
      </w:pPr>
    </w:p>
    <w:p w:rsidR="00C53388" w:rsidRPr="00C53388" w:rsidRDefault="00C53388" w:rsidP="00C53388">
      <w:pPr>
        <w:pStyle w:val="berschrift1"/>
      </w:pPr>
      <w:r w:rsidRPr="00C53388">
        <w:t>Inhaltsverzeichnis</w:t>
      </w:r>
    </w:p>
    <w:p w:rsidR="007335F6" w:rsidRDefault="007335F6">
      <w:pPr>
        <w:pStyle w:val="Verzeichnis1"/>
        <w:tabs>
          <w:tab w:val="left" w:pos="440"/>
          <w:tab w:val="right" w:leader="dot" w:pos="9060"/>
        </w:tabs>
        <w:rPr>
          <w:rFonts w:eastAsiaTheme="minorEastAsia"/>
          <w:b w:val="0"/>
          <w:bCs w:val="0"/>
          <w:caps w:val="0"/>
          <w:noProof/>
          <w:sz w:val="22"/>
          <w:szCs w:val="22"/>
          <w:lang w:eastAsia="de-CH"/>
        </w:rPr>
      </w:pPr>
      <w:r>
        <w:fldChar w:fldCharType="begin"/>
      </w:r>
      <w:r>
        <w:instrText xml:space="preserve"> TOC \o "1-2" \h \z \u </w:instrText>
      </w:r>
      <w:r>
        <w:fldChar w:fldCharType="separate"/>
      </w:r>
      <w:hyperlink w:anchor="_Toc504590855" w:history="1">
        <w:r w:rsidRPr="0025337A">
          <w:rPr>
            <w:rStyle w:val="Hyperlink"/>
            <w:noProof/>
          </w:rPr>
          <w:t>1</w:t>
        </w:r>
        <w:r>
          <w:rPr>
            <w:rFonts w:eastAsiaTheme="minorEastAsia"/>
            <w:b w:val="0"/>
            <w:bCs w:val="0"/>
            <w:caps w:val="0"/>
            <w:noProof/>
            <w:sz w:val="22"/>
            <w:szCs w:val="22"/>
            <w:lang w:eastAsia="de-CH"/>
          </w:rPr>
          <w:tab/>
        </w:r>
        <w:r w:rsidRPr="0025337A">
          <w:rPr>
            <w:rStyle w:val="Hyperlink"/>
            <w:noProof/>
          </w:rPr>
          <w:t>Generelle Bemerkungen zum Ergebnisbericht zu Etappe 2</w:t>
        </w:r>
        <w:r>
          <w:rPr>
            <w:noProof/>
            <w:webHidden/>
          </w:rPr>
          <w:tab/>
        </w:r>
        <w:r>
          <w:rPr>
            <w:noProof/>
            <w:webHidden/>
          </w:rPr>
          <w:fldChar w:fldCharType="begin"/>
        </w:r>
        <w:r>
          <w:rPr>
            <w:noProof/>
            <w:webHidden/>
          </w:rPr>
          <w:instrText xml:space="preserve"> PAGEREF _Toc504590855 \h </w:instrText>
        </w:r>
        <w:r>
          <w:rPr>
            <w:noProof/>
            <w:webHidden/>
          </w:rPr>
        </w:r>
        <w:r>
          <w:rPr>
            <w:noProof/>
            <w:webHidden/>
          </w:rPr>
          <w:fldChar w:fldCharType="separate"/>
        </w:r>
        <w:r w:rsidR="00C2608F">
          <w:rPr>
            <w:noProof/>
            <w:webHidden/>
          </w:rPr>
          <w:t>2</w:t>
        </w:r>
        <w:r>
          <w:rPr>
            <w:noProof/>
            <w:webHidden/>
          </w:rPr>
          <w:fldChar w:fldCharType="end"/>
        </w:r>
      </w:hyperlink>
    </w:p>
    <w:p w:rsidR="007335F6" w:rsidRDefault="009F0FA7">
      <w:pPr>
        <w:pStyle w:val="Verzeichnis1"/>
        <w:tabs>
          <w:tab w:val="left" w:pos="440"/>
          <w:tab w:val="right" w:leader="dot" w:pos="9060"/>
        </w:tabs>
        <w:rPr>
          <w:rFonts w:eastAsiaTheme="minorEastAsia"/>
          <w:b w:val="0"/>
          <w:bCs w:val="0"/>
          <w:caps w:val="0"/>
          <w:noProof/>
          <w:sz w:val="22"/>
          <w:szCs w:val="22"/>
          <w:lang w:eastAsia="de-CH"/>
        </w:rPr>
      </w:pPr>
      <w:hyperlink w:anchor="_Toc504590856" w:history="1">
        <w:r w:rsidR="007335F6" w:rsidRPr="0025337A">
          <w:rPr>
            <w:rStyle w:val="Hyperlink"/>
            <w:noProof/>
          </w:rPr>
          <w:t>2</w:t>
        </w:r>
        <w:r w:rsidR="007335F6">
          <w:rPr>
            <w:rFonts w:eastAsiaTheme="minorEastAsia"/>
            <w:b w:val="0"/>
            <w:bCs w:val="0"/>
            <w:caps w:val="0"/>
            <w:noProof/>
            <w:sz w:val="22"/>
            <w:szCs w:val="22"/>
            <w:lang w:eastAsia="de-CH"/>
          </w:rPr>
          <w:tab/>
        </w:r>
        <w:r w:rsidR="007335F6" w:rsidRPr="0025337A">
          <w:rPr>
            <w:rStyle w:val="Hyperlink"/>
            <w:noProof/>
          </w:rPr>
          <w:t>Bemerkungen zu Kapitel 2 (Festlegungen)</w:t>
        </w:r>
        <w:r w:rsidR="007335F6">
          <w:rPr>
            <w:noProof/>
            <w:webHidden/>
          </w:rPr>
          <w:tab/>
        </w:r>
        <w:r w:rsidR="007335F6">
          <w:rPr>
            <w:noProof/>
            <w:webHidden/>
          </w:rPr>
          <w:fldChar w:fldCharType="begin"/>
        </w:r>
        <w:r w:rsidR="007335F6">
          <w:rPr>
            <w:noProof/>
            <w:webHidden/>
          </w:rPr>
          <w:instrText xml:space="preserve"> PAGEREF _Toc504590856 \h </w:instrText>
        </w:r>
        <w:r w:rsidR="007335F6">
          <w:rPr>
            <w:noProof/>
            <w:webHidden/>
          </w:rPr>
        </w:r>
        <w:r w:rsidR="007335F6">
          <w:rPr>
            <w:noProof/>
            <w:webHidden/>
          </w:rPr>
          <w:fldChar w:fldCharType="separate"/>
        </w:r>
        <w:r w:rsidR="00C2608F">
          <w:rPr>
            <w:noProof/>
            <w:webHidden/>
          </w:rPr>
          <w:t>2</w:t>
        </w:r>
        <w:r w:rsidR="007335F6">
          <w:rPr>
            <w:noProof/>
            <w:webHidden/>
          </w:rPr>
          <w:fldChar w:fldCharType="end"/>
        </w:r>
      </w:hyperlink>
    </w:p>
    <w:p w:rsidR="007335F6" w:rsidRDefault="009F0FA7">
      <w:pPr>
        <w:pStyle w:val="Verzeichnis2"/>
        <w:tabs>
          <w:tab w:val="left" w:pos="880"/>
          <w:tab w:val="right" w:leader="dot" w:pos="9060"/>
        </w:tabs>
        <w:rPr>
          <w:rFonts w:eastAsiaTheme="minorEastAsia"/>
          <w:smallCaps w:val="0"/>
          <w:noProof/>
          <w:sz w:val="22"/>
          <w:szCs w:val="22"/>
          <w:lang w:eastAsia="de-CH"/>
        </w:rPr>
      </w:pPr>
      <w:hyperlink w:anchor="_Toc504590857" w:history="1">
        <w:r w:rsidR="007335F6" w:rsidRPr="0025337A">
          <w:rPr>
            <w:rStyle w:val="Hyperlink"/>
            <w:noProof/>
          </w:rPr>
          <w:t>2.1</w:t>
        </w:r>
        <w:r w:rsidR="007335F6">
          <w:rPr>
            <w:rFonts w:eastAsiaTheme="minorEastAsia"/>
            <w:smallCaps w:val="0"/>
            <w:noProof/>
            <w:sz w:val="22"/>
            <w:szCs w:val="22"/>
            <w:lang w:eastAsia="de-CH"/>
          </w:rPr>
          <w:tab/>
        </w:r>
        <w:r w:rsidR="007335F6" w:rsidRPr="0025337A">
          <w:rPr>
            <w:rStyle w:val="Hyperlink"/>
            <w:noProof/>
          </w:rPr>
          <w:t>Festlegungen zu den geologischen Standortgebieten und den Standortarealen (SGT Etappe 2)</w:t>
        </w:r>
        <w:r w:rsidR="007335F6">
          <w:rPr>
            <w:noProof/>
            <w:webHidden/>
          </w:rPr>
          <w:tab/>
        </w:r>
        <w:r w:rsidR="007335F6">
          <w:rPr>
            <w:noProof/>
            <w:webHidden/>
          </w:rPr>
          <w:fldChar w:fldCharType="begin"/>
        </w:r>
        <w:r w:rsidR="007335F6">
          <w:rPr>
            <w:noProof/>
            <w:webHidden/>
          </w:rPr>
          <w:instrText xml:space="preserve"> PAGEREF _Toc504590857 \h </w:instrText>
        </w:r>
        <w:r w:rsidR="007335F6">
          <w:rPr>
            <w:noProof/>
            <w:webHidden/>
          </w:rPr>
        </w:r>
        <w:r w:rsidR="007335F6">
          <w:rPr>
            <w:noProof/>
            <w:webHidden/>
          </w:rPr>
          <w:fldChar w:fldCharType="separate"/>
        </w:r>
        <w:r w:rsidR="00C2608F">
          <w:rPr>
            <w:noProof/>
            <w:webHidden/>
          </w:rPr>
          <w:t>2</w:t>
        </w:r>
        <w:r w:rsidR="007335F6">
          <w:rPr>
            <w:noProof/>
            <w:webHidden/>
          </w:rPr>
          <w:fldChar w:fldCharType="end"/>
        </w:r>
      </w:hyperlink>
    </w:p>
    <w:p w:rsidR="007335F6" w:rsidRDefault="009F0FA7">
      <w:pPr>
        <w:pStyle w:val="Verzeichnis2"/>
        <w:tabs>
          <w:tab w:val="left" w:pos="880"/>
          <w:tab w:val="right" w:leader="dot" w:pos="9060"/>
        </w:tabs>
        <w:rPr>
          <w:rFonts w:eastAsiaTheme="minorEastAsia"/>
          <w:smallCaps w:val="0"/>
          <w:noProof/>
          <w:sz w:val="22"/>
          <w:szCs w:val="22"/>
          <w:lang w:eastAsia="de-CH"/>
        </w:rPr>
      </w:pPr>
      <w:hyperlink w:anchor="_Toc504590858" w:history="1">
        <w:r w:rsidR="007335F6" w:rsidRPr="0025337A">
          <w:rPr>
            <w:rStyle w:val="Hyperlink"/>
            <w:noProof/>
          </w:rPr>
          <w:t>2.2</w:t>
        </w:r>
        <w:r w:rsidR="007335F6">
          <w:rPr>
            <w:rFonts w:eastAsiaTheme="minorEastAsia"/>
            <w:smallCaps w:val="0"/>
            <w:noProof/>
            <w:sz w:val="22"/>
            <w:szCs w:val="22"/>
            <w:lang w:eastAsia="de-CH"/>
          </w:rPr>
          <w:tab/>
        </w:r>
        <w:r w:rsidR="007335F6" w:rsidRPr="0025337A">
          <w:rPr>
            <w:rStyle w:val="Hyperlink"/>
            <w:noProof/>
          </w:rPr>
          <w:t>Schutz der geologischen Standortgebiete und des Zugangsperimeters</w:t>
        </w:r>
        <w:r w:rsidR="007335F6">
          <w:rPr>
            <w:noProof/>
            <w:webHidden/>
          </w:rPr>
          <w:tab/>
        </w:r>
        <w:r w:rsidR="007335F6">
          <w:rPr>
            <w:noProof/>
            <w:webHidden/>
          </w:rPr>
          <w:fldChar w:fldCharType="begin"/>
        </w:r>
        <w:r w:rsidR="007335F6">
          <w:rPr>
            <w:noProof/>
            <w:webHidden/>
          </w:rPr>
          <w:instrText xml:space="preserve"> PAGEREF _Toc504590858 \h </w:instrText>
        </w:r>
        <w:r w:rsidR="007335F6">
          <w:rPr>
            <w:noProof/>
            <w:webHidden/>
          </w:rPr>
        </w:r>
        <w:r w:rsidR="007335F6">
          <w:rPr>
            <w:noProof/>
            <w:webHidden/>
          </w:rPr>
          <w:fldChar w:fldCharType="separate"/>
        </w:r>
        <w:r w:rsidR="00C2608F">
          <w:rPr>
            <w:noProof/>
            <w:webHidden/>
          </w:rPr>
          <w:t>5</w:t>
        </w:r>
        <w:r w:rsidR="007335F6">
          <w:rPr>
            <w:noProof/>
            <w:webHidden/>
          </w:rPr>
          <w:fldChar w:fldCharType="end"/>
        </w:r>
      </w:hyperlink>
    </w:p>
    <w:p w:rsidR="007335F6" w:rsidRDefault="009F0FA7">
      <w:pPr>
        <w:pStyle w:val="Verzeichnis2"/>
        <w:tabs>
          <w:tab w:val="left" w:pos="880"/>
          <w:tab w:val="right" w:leader="dot" w:pos="9060"/>
        </w:tabs>
        <w:rPr>
          <w:rFonts w:eastAsiaTheme="minorEastAsia"/>
          <w:smallCaps w:val="0"/>
          <w:noProof/>
          <w:sz w:val="22"/>
          <w:szCs w:val="22"/>
          <w:lang w:eastAsia="de-CH"/>
        </w:rPr>
      </w:pPr>
      <w:hyperlink w:anchor="_Toc504590859" w:history="1">
        <w:r w:rsidR="007335F6" w:rsidRPr="0025337A">
          <w:rPr>
            <w:rStyle w:val="Hyperlink"/>
            <w:noProof/>
          </w:rPr>
          <w:t>2.3</w:t>
        </w:r>
        <w:r w:rsidR="007335F6">
          <w:rPr>
            <w:rFonts w:eastAsiaTheme="minorEastAsia"/>
            <w:smallCaps w:val="0"/>
            <w:noProof/>
            <w:sz w:val="22"/>
            <w:szCs w:val="22"/>
            <w:lang w:eastAsia="de-CH"/>
          </w:rPr>
          <w:tab/>
        </w:r>
        <w:r w:rsidR="007335F6" w:rsidRPr="0025337A">
          <w:rPr>
            <w:rStyle w:val="Hyperlink"/>
            <w:noProof/>
          </w:rPr>
          <w:t>Aufhebung des Planungsperimeters</w:t>
        </w:r>
        <w:r w:rsidR="007335F6">
          <w:rPr>
            <w:noProof/>
            <w:webHidden/>
          </w:rPr>
          <w:tab/>
        </w:r>
        <w:r w:rsidR="007335F6">
          <w:rPr>
            <w:noProof/>
            <w:webHidden/>
          </w:rPr>
          <w:fldChar w:fldCharType="begin"/>
        </w:r>
        <w:r w:rsidR="007335F6">
          <w:rPr>
            <w:noProof/>
            <w:webHidden/>
          </w:rPr>
          <w:instrText xml:space="preserve"> PAGEREF _Toc504590859 \h </w:instrText>
        </w:r>
        <w:r w:rsidR="007335F6">
          <w:rPr>
            <w:noProof/>
            <w:webHidden/>
          </w:rPr>
        </w:r>
        <w:r w:rsidR="007335F6">
          <w:rPr>
            <w:noProof/>
            <w:webHidden/>
          </w:rPr>
          <w:fldChar w:fldCharType="separate"/>
        </w:r>
        <w:r w:rsidR="00C2608F">
          <w:rPr>
            <w:noProof/>
            <w:webHidden/>
          </w:rPr>
          <w:t>5</w:t>
        </w:r>
        <w:r w:rsidR="007335F6">
          <w:rPr>
            <w:noProof/>
            <w:webHidden/>
          </w:rPr>
          <w:fldChar w:fldCharType="end"/>
        </w:r>
      </w:hyperlink>
    </w:p>
    <w:p w:rsidR="007335F6" w:rsidRDefault="009F0FA7">
      <w:pPr>
        <w:pStyle w:val="Verzeichnis2"/>
        <w:tabs>
          <w:tab w:val="left" w:pos="880"/>
          <w:tab w:val="right" w:leader="dot" w:pos="9060"/>
        </w:tabs>
        <w:rPr>
          <w:rFonts w:eastAsiaTheme="minorEastAsia"/>
          <w:smallCaps w:val="0"/>
          <w:noProof/>
          <w:sz w:val="22"/>
          <w:szCs w:val="22"/>
          <w:lang w:eastAsia="de-CH"/>
        </w:rPr>
      </w:pPr>
      <w:hyperlink w:anchor="_Toc504590860" w:history="1">
        <w:r w:rsidR="007335F6" w:rsidRPr="0025337A">
          <w:rPr>
            <w:rStyle w:val="Hyperlink"/>
            <w:noProof/>
          </w:rPr>
          <w:t>2.4</w:t>
        </w:r>
        <w:r w:rsidR="007335F6">
          <w:rPr>
            <w:rFonts w:eastAsiaTheme="minorEastAsia"/>
            <w:smallCaps w:val="0"/>
            <w:noProof/>
            <w:sz w:val="22"/>
            <w:szCs w:val="22"/>
            <w:lang w:eastAsia="de-CH"/>
          </w:rPr>
          <w:tab/>
        </w:r>
        <w:r w:rsidR="007335F6" w:rsidRPr="0025337A">
          <w:rPr>
            <w:rStyle w:val="Hyperlink"/>
            <w:noProof/>
          </w:rPr>
          <w:t>Platzierung und Ausgestaltung der Oberflächeninfrastrukturen</w:t>
        </w:r>
        <w:r w:rsidR="007335F6">
          <w:rPr>
            <w:noProof/>
            <w:webHidden/>
          </w:rPr>
          <w:tab/>
        </w:r>
        <w:r w:rsidR="007335F6">
          <w:rPr>
            <w:noProof/>
            <w:webHidden/>
          </w:rPr>
          <w:fldChar w:fldCharType="begin"/>
        </w:r>
        <w:r w:rsidR="007335F6">
          <w:rPr>
            <w:noProof/>
            <w:webHidden/>
          </w:rPr>
          <w:instrText xml:space="preserve"> PAGEREF _Toc504590860 \h </w:instrText>
        </w:r>
        <w:r w:rsidR="007335F6">
          <w:rPr>
            <w:noProof/>
            <w:webHidden/>
          </w:rPr>
        </w:r>
        <w:r w:rsidR="007335F6">
          <w:rPr>
            <w:noProof/>
            <w:webHidden/>
          </w:rPr>
          <w:fldChar w:fldCharType="separate"/>
        </w:r>
        <w:r w:rsidR="00C2608F">
          <w:rPr>
            <w:noProof/>
            <w:webHidden/>
          </w:rPr>
          <w:t>5</w:t>
        </w:r>
        <w:r w:rsidR="007335F6">
          <w:rPr>
            <w:noProof/>
            <w:webHidden/>
          </w:rPr>
          <w:fldChar w:fldCharType="end"/>
        </w:r>
      </w:hyperlink>
    </w:p>
    <w:p w:rsidR="007335F6" w:rsidRDefault="009F0FA7">
      <w:pPr>
        <w:pStyle w:val="Verzeichnis2"/>
        <w:tabs>
          <w:tab w:val="left" w:pos="880"/>
          <w:tab w:val="right" w:leader="dot" w:pos="9060"/>
        </w:tabs>
        <w:rPr>
          <w:rFonts w:eastAsiaTheme="minorEastAsia"/>
          <w:smallCaps w:val="0"/>
          <w:noProof/>
          <w:sz w:val="22"/>
          <w:szCs w:val="22"/>
          <w:lang w:eastAsia="de-CH"/>
        </w:rPr>
      </w:pPr>
      <w:hyperlink w:anchor="_Toc504590861" w:history="1">
        <w:r w:rsidR="007335F6" w:rsidRPr="0025337A">
          <w:rPr>
            <w:rStyle w:val="Hyperlink"/>
            <w:noProof/>
          </w:rPr>
          <w:t>2.5</w:t>
        </w:r>
        <w:r w:rsidR="007335F6">
          <w:rPr>
            <w:rFonts w:eastAsiaTheme="minorEastAsia"/>
            <w:smallCaps w:val="0"/>
            <w:noProof/>
            <w:sz w:val="22"/>
            <w:szCs w:val="22"/>
            <w:lang w:eastAsia="de-CH"/>
          </w:rPr>
          <w:tab/>
        </w:r>
        <w:r w:rsidR="007335F6" w:rsidRPr="0025337A">
          <w:rPr>
            <w:rStyle w:val="Hyperlink"/>
            <w:noProof/>
          </w:rPr>
          <w:t>Auswahl des Standorts zur Vorbereitung des Rahmenbewilligungsgesuches</w:t>
        </w:r>
        <w:r w:rsidR="007335F6">
          <w:rPr>
            <w:noProof/>
            <w:webHidden/>
          </w:rPr>
          <w:tab/>
        </w:r>
        <w:r w:rsidR="007335F6">
          <w:rPr>
            <w:noProof/>
            <w:webHidden/>
          </w:rPr>
          <w:fldChar w:fldCharType="begin"/>
        </w:r>
        <w:r w:rsidR="007335F6">
          <w:rPr>
            <w:noProof/>
            <w:webHidden/>
          </w:rPr>
          <w:instrText xml:space="preserve"> PAGEREF _Toc504590861 \h </w:instrText>
        </w:r>
        <w:r w:rsidR="007335F6">
          <w:rPr>
            <w:noProof/>
            <w:webHidden/>
          </w:rPr>
        </w:r>
        <w:r w:rsidR="007335F6">
          <w:rPr>
            <w:noProof/>
            <w:webHidden/>
          </w:rPr>
          <w:fldChar w:fldCharType="separate"/>
        </w:r>
        <w:r w:rsidR="00C2608F">
          <w:rPr>
            <w:noProof/>
            <w:webHidden/>
          </w:rPr>
          <w:t>6</w:t>
        </w:r>
        <w:r w:rsidR="007335F6">
          <w:rPr>
            <w:noProof/>
            <w:webHidden/>
          </w:rPr>
          <w:fldChar w:fldCharType="end"/>
        </w:r>
      </w:hyperlink>
    </w:p>
    <w:p w:rsidR="007335F6" w:rsidRDefault="009F0FA7">
      <w:pPr>
        <w:pStyle w:val="Verzeichnis2"/>
        <w:tabs>
          <w:tab w:val="left" w:pos="880"/>
          <w:tab w:val="right" w:leader="dot" w:pos="9060"/>
        </w:tabs>
        <w:rPr>
          <w:rFonts w:eastAsiaTheme="minorEastAsia"/>
          <w:smallCaps w:val="0"/>
          <w:noProof/>
          <w:sz w:val="22"/>
          <w:szCs w:val="22"/>
          <w:lang w:eastAsia="de-CH"/>
        </w:rPr>
      </w:pPr>
      <w:hyperlink w:anchor="_Toc504590862" w:history="1">
        <w:r w:rsidR="007335F6" w:rsidRPr="0025337A">
          <w:rPr>
            <w:rStyle w:val="Hyperlink"/>
            <w:noProof/>
          </w:rPr>
          <w:t>2.6</w:t>
        </w:r>
        <w:r w:rsidR="007335F6">
          <w:rPr>
            <w:rFonts w:eastAsiaTheme="minorEastAsia"/>
            <w:smallCaps w:val="0"/>
            <w:noProof/>
            <w:sz w:val="22"/>
            <w:szCs w:val="22"/>
            <w:lang w:eastAsia="de-CH"/>
          </w:rPr>
          <w:tab/>
        </w:r>
        <w:r w:rsidR="007335F6" w:rsidRPr="0025337A">
          <w:rPr>
            <w:rStyle w:val="Hyperlink"/>
            <w:noProof/>
          </w:rPr>
          <w:t>Räumliche und organisatorische Anpassung der Standortregion</w:t>
        </w:r>
        <w:r w:rsidR="007335F6">
          <w:rPr>
            <w:noProof/>
            <w:webHidden/>
          </w:rPr>
          <w:tab/>
        </w:r>
        <w:r w:rsidR="007335F6">
          <w:rPr>
            <w:noProof/>
            <w:webHidden/>
          </w:rPr>
          <w:fldChar w:fldCharType="begin"/>
        </w:r>
        <w:r w:rsidR="007335F6">
          <w:rPr>
            <w:noProof/>
            <w:webHidden/>
          </w:rPr>
          <w:instrText xml:space="preserve"> PAGEREF _Toc504590862 \h </w:instrText>
        </w:r>
        <w:r w:rsidR="007335F6">
          <w:rPr>
            <w:noProof/>
            <w:webHidden/>
          </w:rPr>
        </w:r>
        <w:r w:rsidR="007335F6">
          <w:rPr>
            <w:noProof/>
            <w:webHidden/>
          </w:rPr>
          <w:fldChar w:fldCharType="separate"/>
        </w:r>
        <w:r w:rsidR="00C2608F">
          <w:rPr>
            <w:noProof/>
            <w:webHidden/>
          </w:rPr>
          <w:t>7</w:t>
        </w:r>
        <w:r w:rsidR="007335F6">
          <w:rPr>
            <w:noProof/>
            <w:webHidden/>
          </w:rPr>
          <w:fldChar w:fldCharType="end"/>
        </w:r>
      </w:hyperlink>
    </w:p>
    <w:p w:rsidR="007335F6" w:rsidRDefault="009F0FA7">
      <w:pPr>
        <w:pStyle w:val="Verzeichnis2"/>
        <w:tabs>
          <w:tab w:val="left" w:pos="880"/>
          <w:tab w:val="right" w:leader="dot" w:pos="9060"/>
        </w:tabs>
        <w:rPr>
          <w:rFonts w:eastAsiaTheme="minorEastAsia"/>
          <w:smallCaps w:val="0"/>
          <w:noProof/>
          <w:sz w:val="22"/>
          <w:szCs w:val="22"/>
          <w:lang w:eastAsia="de-CH"/>
        </w:rPr>
      </w:pPr>
      <w:hyperlink w:anchor="_Toc504590863" w:history="1">
        <w:r w:rsidR="007335F6" w:rsidRPr="0025337A">
          <w:rPr>
            <w:rStyle w:val="Hyperlink"/>
            <w:noProof/>
          </w:rPr>
          <w:t>2.7</w:t>
        </w:r>
        <w:r w:rsidR="007335F6">
          <w:rPr>
            <w:rFonts w:eastAsiaTheme="minorEastAsia"/>
            <w:smallCaps w:val="0"/>
            <w:noProof/>
            <w:sz w:val="22"/>
            <w:szCs w:val="22"/>
            <w:lang w:eastAsia="de-CH"/>
          </w:rPr>
          <w:tab/>
        </w:r>
        <w:r w:rsidR="007335F6" w:rsidRPr="0025337A">
          <w:rPr>
            <w:rStyle w:val="Hyperlink"/>
            <w:noProof/>
          </w:rPr>
          <w:t>Tätigkeiten im Bereich Gesellschaft und Wirtschaft</w:t>
        </w:r>
        <w:r w:rsidR="007335F6">
          <w:rPr>
            <w:noProof/>
            <w:webHidden/>
          </w:rPr>
          <w:tab/>
        </w:r>
        <w:r w:rsidR="007335F6">
          <w:rPr>
            <w:noProof/>
            <w:webHidden/>
          </w:rPr>
          <w:fldChar w:fldCharType="begin"/>
        </w:r>
        <w:r w:rsidR="007335F6">
          <w:rPr>
            <w:noProof/>
            <w:webHidden/>
          </w:rPr>
          <w:instrText xml:space="preserve"> PAGEREF _Toc504590863 \h </w:instrText>
        </w:r>
        <w:r w:rsidR="007335F6">
          <w:rPr>
            <w:noProof/>
            <w:webHidden/>
          </w:rPr>
        </w:r>
        <w:r w:rsidR="007335F6">
          <w:rPr>
            <w:noProof/>
            <w:webHidden/>
          </w:rPr>
          <w:fldChar w:fldCharType="separate"/>
        </w:r>
        <w:r w:rsidR="00C2608F">
          <w:rPr>
            <w:noProof/>
            <w:webHidden/>
          </w:rPr>
          <w:t>7</w:t>
        </w:r>
        <w:r w:rsidR="007335F6">
          <w:rPr>
            <w:noProof/>
            <w:webHidden/>
          </w:rPr>
          <w:fldChar w:fldCharType="end"/>
        </w:r>
      </w:hyperlink>
    </w:p>
    <w:p w:rsidR="007335F6" w:rsidRDefault="009F0FA7">
      <w:pPr>
        <w:pStyle w:val="Verzeichnis1"/>
        <w:tabs>
          <w:tab w:val="left" w:pos="440"/>
          <w:tab w:val="right" w:leader="dot" w:pos="9060"/>
        </w:tabs>
        <w:rPr>
          <w:rFonts w:eastAsiaTheme="minorEastAsia"/>
          <w:b w:val="0"/>
          <w:bCs w:val="0"/>
          <w:caps w:val="0"/>
          <w:noProof/>
          <w:sz w:val="22"/>
          <w:szCs w:val="22"/>
          <w:lang w:eastAsia="de-CH"/>
        </w:rPr>
      </w:pPr>
      <w:hyperlink w:anchor="_Toc504590864" w:history="1">
        <w:r w:rsidR="007335F6" w:rsidRPr="0025337A">
          <w:rPr>
            <w:rStyle w:val="Hyperlink"/>
            <w:noProof/>
          </w:rPr>
          <w:t>3</w:t>
        </w:r>
        <w:r w:rsidR="007335F6">
          <w:rPr>
            <w:rFonts w:eastAsiaTheme="minorEastAsia"/>
            <w:b w:val="0"/>
            <w:bCs w:val="0"/>
            <w:caps w:val="0"/>
            <w:noProof/>
            <w:sz w:val="22"/>
            <w:szCs w:val="22"/>
            <w:lang w:eastAsia="de-CH"/>
          </w:rPr>
          <w:tab/>
        </w:r>
        <w:r w:rsidR="007335F6" w:rsidRPr="0025337A">
          <w:rPr>
            <w:rStyle w:val="Hyperlink"/>
            <w:noProof/>
          </w:rPr>
          <w:t>Bemerkungen zu Kapitel 3 (Objektblätter)</w:t>
        </w:r>
        <w:r w:rsidR="007335F6">
          <w:rPr>
            <w:noProof/>
            <w:webHidden/>
          </w:rPr>
          <w:tab/>
        </w:r>
        <w:r w:rsidR="007335F6">
          <w:rPr>
            <w:noProof/>
            <w:webHidden/>
          </w:rPr>
          <w:fldChar w:fldCharType="begin"/>
        </w:r>
        <w:r w:rsidR="007335F6">
          <w:rPr>
            <w:noProof/>
            <w:webHidden/>
          </w:rPr>
          <w:instrText xml:space="preserve"> PAGEREF _Toc504590864 \h </w:instrText>
        </w:r>
        <w:r w:rsidR="007335F6">
          <w:rPr>
            <w:noProof/>
            <w:webHidden/>
          </w:rPr>
        </w:r>
        <w:r w:rsidR="007335F6">
          <w:rPr>
            <w:noProof/>
            <w:webHidden/>
          </w:rPr>
          <w:fldChar w:fldCharType="separate"/>
        </w:r>
        <w:r w:rsidR="00C2608F">
          <w:rPr>
            <w:noProof/>
            <w:webHidden/>
          </w:rPr>
          <w:t>10</w:t>
        </w:r>
        <w:r w:rsidR="007335F6">
          <w:rPr>
            <w:noProof/>
            <w:webHidden/>
          </w:rPr>
          <w:fldChar w:fldCharType="end"/>
        </w:r>
      </w:hyperlink>
    </w:p>
    <w:p w:rsidR="007335F6" w:rsidRDefault="009F0FA7">
      <w:pPr>
        <w:pStyle w:val="Verzeichnis2"/>
        <w:tabs>
          <w:tab w:val="left" w:pos="880"/>
          <w:tab w:val="right" w:leader="dot" w:pos="9060"/>
        </w:tabs>
        <w:rPr>
          <w:rFonts w:eastAsiaTheme="minorEastAsia"/>
          <w:smallCaps w:val="0"/>
          <w:noProof/>
          <w:sz w:val="22"/>
          <w:szCs w:val="22"/>
          <w:lang w:eastAsia="de-CH"/>
        </w:rPr>
      </w:pPr>
      <w:hyperlink w:anchor="_Toc504590865" w:history="1">
        <w:r w:rsidR="007335F6" w:rsidRPr="0025337A">
          <w:rPr>
            <w:rStyle w:val="Hyperlink"/>
            <w:noProof/>
          </w:rPr>
          <w:t>3.6</w:t>
        </w:r>
        <w:r w:rsidR="007335F6">
          <w:rPr>
            <w:rFonts w:eastAsiaTheme="minorEastAsia"/>
            <w:smallCaps w:val="0"/>
            <w:noProof/>
            <w:sz w:val="22"/>
            <w:szCs w:val="22"/>
            <w:lang w:eastAsia="de-CH"/>
          </w:rPr>
          <w:tab/>
        </w:r>
        <w:r w:rsidR="007335F6" w:rsidRPr="0025337A">
          <w:rPr>
            <w:rStyle w:val="Hyperlink"/>
            <w:noProof/>
          </w:rPr>
          <w:t>Zürich Nordost SMA/HAA</w:t>
        </w:r>
        <w:r w:rsidR="007335F6">
          <w:rPr>
            <w:noProof/>
            <w:webHidden/>
          </w:rPr>
          <w:tab/>
        </w:r>
        <w:r w:rsidR="007335F6">
          <w:rPr>
            <w:noProof/>
            <w:webHidden/>
          </w:rPr>
          <w:fldChar w:fldCharType="begin"/>
        </w:r>
        <w:r w:rsidR="007335F6">
          <w:rPr>
            <w:noProof/>
            <w:webHidden/>
          </w:rPr>
          <w:instrText xml:space="preserve"> PAGEREF _Toc504590865 \h </w:instrText>
        </w:r>
        <w:r w:rsidR="007335F6">
          <w:rPr>
            <w:noProof/>
            <w:webHidden/>
          </w:rPr>
        </w:r>
        <w:r w:rsidR="007335F6">
          <w:rPr>
            <w:noProof/>
            <w:webHidden/>
          </w:rPr>
          <w:fldChar w:fldCharType="separate"/>
        </w:r>
        <w:r w:rsidR="00C2608F">
          <w:rPr>
            <w:noProof/>
            <w:webHidden/>
          </w:rPr>
          <w:t>10</w:t>
        </w:r>
        <w:r w:rsidR="007335F6">
          <w:rPr>
            <w:noProof/>
            <w:webHidden/>
          </w:rPr>
          <w:fldChar w:fldCharType="end"/>
        </w:r>
      </w:hyperlink>
    </w:p>
    <w:p w:rsidR="007335F6" w:rsidRDefault="009F0FA7">
      <w:pPr>
        <w:pStyle w:val="Verzeichnis1"/>
        <w:tabs>
          <w:tab w:val="left" w:pos="440"/>
          <w:tab w:val="right" w:leader="dot" w:pos="9060"/>
        </w:tabs>
        <w:rPr>
          <w:rFonts w:eastAsiaTheme="minorEastAsia"/>
          <w:b w:val="0"/>
          <w:bCs w:val="0"/>
          <w:caps w:val="0"/>
          <w:noProof/>
          <w:sz w:val="22"/>
          <w:szCs w:val="22"/>
          <w:lang w:eastAsia="de-CH"/>
        </w:rPr>
      </w:pPr>
      <w:hyperlink w:anchor="_Toc504590866" w:history="1">
        <w:r w:rsidR="007335F6" w:rsidRPr="0025337A">
          <w:rPr>
            <w:rStyle w:val="Hyperlink"/>
            <w:noProof/>
          </w:rPr>
          <w:t>4</w:t>
        </w:r>
        <w:r w:rsidR="007335F6">
          <w:rPr>
            <w:rFonts w:eastAsiaTheme="minorEastAsia"/>
            <w:b w:val="0"/>
            <w:bCs w:val="0"/>
            <w:caps w:val="0"/>
            <w:noProof/>
            <w:sz w:val="22"/>
            <w:szCs w:val="22"/>
            <w:lang w:eastAsia="de-CH"/>
          </w:rPr>
          <w:tab/>
        </w:r>
        <w:r w:rsidR="007335F6" w:rsidRPr="0025337A">
          <w:rPr>
            <w:rStyle w:val="Hyperlink"/>
            <w:noProof/>
          </w:rPr>
          <w:t>Bemerkungen zu den Grundlagen</w:t>
        </w:r>
        <w:r w:rsidR="007335F6">
          <w:rPr>
            <w:noProof/>
            <w:webHidden/>
          </w:rPr>
          <w:tab/>
        </w:r>
        <w:r w:rsidR="007335F6">
          <w:rPr>
            <w:noProof/>
            <w:webHidden/>
          </w:rPr>
          <w:fldChar w:fldCharType="begin"/>
        </w:r>
        <w:r w:rsidR="007335F6">
          <w:rPr>
            <w:noProof/>
            <w:webHidden/>
          </w:rPr>
          <w:instrText xml:space="preserve"> PAGEREF _Toc504590866 \h </w:instrText>
        </w:r>
        <w:r w:rsidR="007335F6">
          <w:rPr>
            <w:noProof/>
            <w:webHidden/>
          </w:rPr>
        </w:r>
        <w:r w:rsidR="007335F6">
          <w:rPr>
            <w:noProof/>
            <w:webHidden/>
          </w:rPr>
          <w:fldChar w:fldCharType="separate"/>
        </w:r>
        <w:r w:rsidR="00C2608F">
          <w:rPr>
            <w:noProof/>
            <w:webHidden/>
          </w:rPr>
          <w:t>12</w:t>
        </w:r>
        <w:r w:rsidR="007335F6">
          <w:rPr>
            <w:noProof/>
            <w:webHidden/>
          </w:rPr>
          <w:fldChar w:fldCharType="end"/>
        </w:r>
      </w:hyperlink>
    </w:p>
    <w:p w:rsidR="007335F6" w:rsidRDefault="009F0FA7">
      <w:pPr>
        <w:pStyle w:val="Verzeichnis1"/>
        <w:tabs>
          <w:tab w:val="left" w:pos="440"/>
          <w:tab w:val="right" w:leader="dot" w:pos="9060"/>
        </w:tabs>
        <w:rPr>
          <w:rFonts w:eastAsiaTheme="minorEastAsia"/>
          <w:b w:val="0"/>
          <w:bCs w:val="0"/>
          <w:caps w:val="0"/>
          <w:noProof/>
          <w:sz w:val="22"/>
          <w:szCs w:val="22"/>
          <w:lang w:eastAsia="de-CH"/>
        </w:rPr>
      </w:pPr>
      <w:hyperlink w:anchor="_Toc504590867" w:history="1">
        <w:r w:rsidR="007335F6" w:rsidRPr="0025337A">
          <w:rPr>
            <w:rStyle w:val="Hyperlink"/>
            <w:noProof/>
          </w:rPr>
          <w:t>5</w:t>
        </w:r>
        <w:r w:rsidR="007335F6">
          <w:rPr>
            <w:rFonts w:eastAsiaTheme="minorEastAsia"/>
            <w:b w:val="0"/>
            <w:bCs w:val="0"/>
            <w:caps w:val="0"/>
            <w:noProof/>
            <w:sz w:val="22"/>
            <w:szCs w:val="22"/>
            <w:lang w:eastAsia="de-CH"/>
          </w:rPr>
          <w:tab/>
        </w:r>
        <w:r w:rsidR="007335F6" w:rsidRPr="0025337A">
          <w:rPr>
            <w:rStyle w:val="Hyperlink"/>
            <w:noProof/>
          </w:rPr>
          <w:t>Bemerkungen zu den weiteren Dokumenten</w:t>
        </w:r>
        <w:r w:rsidR="007335F6">
          <w:rPr>
            <w:noProof/>
            <w:webHidden/>
          </w:rPr>
          <w:tab/>
        </w:r>
        <w:r w:rsidR="007335F6">
          <w:rPr>
            <w:noProof/>
            <w:webHidden/>
          </w:rPr>
          <w:fldChar w:fldCharType="begin"/>
        </w:r>
        <w:r w:rsidR="007335F6">
          <w:rPr>
            <w:noProof/>
            <w:webHidden/>
          </w:rPr>
          <w:instrText xml:space="preserve"> PAGEREF _Toc504590867 \h </w:instrText>
        </w:r>
        <w:r w:rsidR="007335F6">
          <w:rPr>
            <w:noProof/>
            <w:webHidden/>
          </w:rPr>
        </w:r>
        <w:r w:rsidR="007335F6">
          <w:rPr>
            <w:noProof/>
            <w:webHidden/>
          </w:rPr>
          <w:fldChar w:fldCharType="separate"/>
        </w:r>
        <w:r w:rsidR="00C2608F">
          <w:rPr>
            <w:noProof/>
            <w:webHidden/>
          </w:rPr>
          <w:t>20</w:t>
        </w:r>
        <w:r w:rsidR="007335F6">
          <w:rPr>
            <w:noProof/>
            <w:webHidden/>
          </w:rPr>
          <w:fldChar w:fldCharType="end"/>
        </w:r>
      </w:hyperlink>
    </w:p>
    <w:p w:rsidR="007335F6" w:rsidRDefault="009F0FA7">
      <w:pPr>
        <w:pStyle w:val="Verzeichnis1"/>
        <w:tabs>
          <w:tab w:val="left" w:pos="440"/>
          <w:tab w:val="right" w:leader="dot" w:pos="9060"/>
        </w:tabs>
        <w:rPr>
          <w:rFonts w:eastAsiaTheme="minorEastAsia"/>
          <w:b w:val="0"/>
          <w:bCs w:val="0"/>
          <w:caps w:val="0"/>
          <w:noProof/>
          <w:sz w:val="22"/>
          <w:szCs w:val="22"/>
          <w:lang w:eastAsia="de-CH"/>
        </w:rPr>
      </w:pPr>
      <w:hyperlink w:anchor="_Toc504590868" w:history="1">
        <w:r w:rsidR="007335F6" w:rsidRPr="0025337A">
          <w:rPr>
            <w:rStyle w:val="Hyperlink"/>
            <w:noProof/>
          </w:rPr>
          <w:t>6</w:t>
        </w:r>
        <w:r w:rsidR="007335F6">
          <w:rPr>
            <w:rFonts w:eastAsiaTheme="minorEastAsia"/>
            <w:b w:val="0"/>
            <w:bCs w:val="0"/>
            <w:caps w:val="0"/>
            <w:noProof/>
            <w:sz w:val="22"/>
            <w:szCs w:val="22"/>
            <w:lang w:eastAsia="de-CH"/>
          </w:rPr>
          <w:tab/>
        </w:r>
        <w:r w:rsidR="007335F6" w:rsidRPr="0025337A">
          <w:rPr>
            <w:rStyle w:val="Hyperlink"/>
            <w:noProof/>
          </w:rPr>
          <w:t>Verschiedenes</w:t>
        </w:r>
        <w:r w:rsidR="007335F6">
          <w:rPr>
            <w:noProof/>
            <w:webHidden/>
          </w:rPr>
          <w:tab/>
        </w:r>
        <w:r w:rsidR="007335F6">
          <w:rPr>
            <w:noProof/>
            <w:webHidden/>
          </w:rPr>
          <w:fldChar w:fldCharType="begin"/>
        </w:r>
        <w:r w:rsidR="007335F6">
          <w:rPr>
            <w:noProof/>
            <w:webHidden/>
          </w:rPr>
          <w:instrText xml:space="preserve"> PAGEREF _Toc504590868 \h </w:instrText>
        </w:r>
        <w:r w:rsidR="007335F6">
          <w:rPr>
            <w:noProof/>
            <w:webHidden/>
          </w:rPr>
        </w:r>
        <w:r w:rsidR="007335F6">
          <w:rPr>
            <w:noProof/>
            <w:webHidden/>
          </w:rPr>
          <w:fldChar w:fldCharType="separate"/>
        </w:r>
        <w:r w:rsidR="00C2608F">
          <w:rPr>
            <w:noProof/>
            <w:webHidden/>
          </w:rPr>
          <w:t>21</w:t>
        </w:r>
        <w:r w:rsidR="007335F6">
          <w:rPr>
            <w:noProof/>
            <w:webHidden/>
          </w:rPr>
          <w:fldChar w:fldCharType="end"/>
        </w:r>
      </w:hyperlink>
    </w:p>
    <w:p w:rsidR="007335F6" w:rsidRDefault="009F0FA7">
      <w:pPr>
        <w:pStyle w:val="Verzeichnis1"/>
        <w:tabs>
          <w:tab w:val="left" w:pos="440"/>
          <w:tab w:val="right" w:leader="dot" w:pos="9060"/>
        </w:tabs>
        <w:rPr>
          <w:rFonts w:eastAsiaTheme="minorEastAsia"/>
          <w:b w:val="0"/>
          <w:bCs w:val="0"/>
          <w:caps w:val="0"/>
          <w:noProof/>
          <w:sz w:val="22"/>
          <w:szCs w:val="22"/>
          <w:lang w:eastAsia="de-CH"/>
        </w:rPr>
      </w:pPr>
      <w:hyperlink w:anchor="_Toc504590869" w:history="1">
        <w:r w:rsidR="007335F6" w:rsidRPr="0025337A">
          <w:rPr>
            <w:rStyle w:val="Hyperlink"/>
            <w:noProof/>
          </w:rPr>
          <w:t>7</w:t>
        </w:r>
        <w:r w:rsidR="007335F6">
          <w:rPr>
            <w:rFonts w:eastAsiaTheme="minorEastAsia"/>
            <w:b w:val="0"/>
            <w:bCs w:val="0"/>
            <w:caps w:val="0"/>
            <w:noProof/>
            <w:sz w:val="22"/>
            <w:szCs w:val="22"/>
            <w:lang w:eastAsia="de-CH"/>
          </w:rPr>
          <w:tab/>
        </w:r>
        <w:r w:rsidR="007335F6" w:rsidRPr="0025337A">
          <w:rPr>
            <w:rStyle w:val="Hyperlink"/>
            <w:noProof/>
          </w:rPr>
          <w:t>Abkürzungsverzeichnis</w:t>
        </w:r>
        <w:r w:rsidR="007335F6">
          <w:rPr>
            <w:noProof/>
            <w:webHidden/>
          </w:rPr>
          <w:tab/>
        </w:r>
        <w:r w:rsidR="007335F6">
          <w:rPr>
            <w:noProof/>
            <w:webHidden/>
          </w:rPr>
          <w:fldChar w:fldCharType="begin"/>
        </w:r>
        <w:r w:rsidR="007335F6">
          <w:rPr>
            <w:noProof/>
            <w:webHidden/>
          </w:rPr>
          <w:instrText xml:space="preserve"> PAGEREF _Toc504590869 \h </w:instrText>
        </w:r>
        <w:r w:rsidR="007335F6">
          <w:rPr>
            <w:noProof/>
            <w:webHidden/>
          </w:rPr>
        </w:r>
        <w:r w:rsidR="007335F6">
          <w:rPr>
            <w:noProof/>
            <w:webHidden/>
          </w:rPr>
          <w:fldChar w:fldCharType="separate"/>
        </w:r>
        <w:r w:rsidR="00C2608F">
          <w:rPr>
            <w:noProof/>
            <w:webHidden/>
          </w:rPr>
          <w:t>23</w:t>
        </w:r>
        <w:r w:rsidR="007335F6">
          <w:rPr>
            <w:noProof/>
            <w:webHidden/>
          </w:rPr>
          <w:fldChar w:fldCharType="end"/>
        </w:r>
      </w:hyperlink>
    </w:p>
    <w:p w:rsidR="00C755A7" w:rsidRDefault="007335F6" w:rsidP="003B0FBF">
      <w:pPr>
        <w:spacing w:after="0"/>
        <w:contextualSpacing/>
      </w:pPr>
      <w:r>
        <w:fldChar w:fldCharType="end"/>
      </w:r>
    </w:p>
    <w:p w:rsidR="004500CA" w:rsidRPr="007F7E72" w:rsidRDefault="00E51375" w:rsidP="001F4247">
      <w:pPr>
        <w:pStyle w:val="berschrift1"/>
        <w:numPr>
          <w:ilvl w:val="0"/>
          <w:numId w:val="10"/>
        </w:numPr>
      </w:pPr>
      <w:bookmarkStart w:id="0" w:name="_Toc504590855"/>
      <w:r>
        <w:lastRenderedPageBreak/>
        <w:t xml:space="preserve">Generelle Bemerkungen zum </w:t>
      </w:r>
      <w:r w:rsidR="0047441D" w:rsidRPr="007F7E72">
        <w:t>Ergebnisbericht zu Et</w:t>
      </w:r>
      <w:r w:rsidR="008C4A1C" w:rsidRPr="007F7E72">
        <w:t>a</w:t>
      </w:r>
      <w:r w:rsidR="0047441D" w:rsidRPr="007F7E72">
        <w:t>ppe 2</w:t>
      </w:r>
      <w:bookmarkEnd w:id="0"/>
    </w:p>
    <w:p w:rsidR="000D75C3" w:rsidRDefault="000D75C3" w:rsidP="003B0FBF">
      <w:pPr>
        <w:spacing w:after="0"/>
        <w:ind w:left="852" w:hanging="426"/>
        <w:contextualSpacing/>
      </w:pPr>
    </w:p>
    <w:p w:rsidR="0047441D" w:rsidRDefault="0047441D" w:rsidP="003B0FBF">
      <w:pPr>
        <w:spacing w:after="0"/>
        <w:ind w:left="852" w:hanging="426"/>
        <w:contextualSpacing/>
      </w:pPr>
      <w:r w:rsidRPr="00732DA3">
        <w:t xml:space="preserve">F: </w:t>
      </w:r>
      <w:r w:rsidR="001D7110">
        <w:tab/>
      </w:r>
      <w:r w:rsidRPr="00732DA3">
        <w:t>Sind Sie mit dem Ergebnisbericht zu Etappe 2 grundsätzlich einverstanden?</w:t>
      </w:r>
    </w:p>
    <w:p w:rsidR="001D7110" w:rsidRPr="00732DA3" w:rsidRDefault="001D7110" w:rsidP="003B0FBF">
      <w:pPr>
        <w:spacing w:after="0"/>
        <w:ind w:left="852" w:hanging="426"/>
        <w:contextualSpacing/>
      </w:pPr>
    </w:p>
    <w:p w:rsidR="0047441D" w:rsidRDefault="0047441D" w:rsidP="00DF00C9">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contextualSpacing/>
      </w:pPr>
      <w:r>
        <w:t>A</w:t>
      </w:r>
      <w:r w:rsidR="00F370EA">
        <w:t>1</w:t>
      </w:r>
      <w:r>
        <w:t xml:space="preserve">: </w:t>
      </w:r>
      <w:r w:rsidR="00C97800">
        <w:tab/>
      </w:r>
      <w:r>
        <w:t xml:space="preserve">Diese Frage </w:t>
      </w:r>
      <w:r w:rsidR="007937AF">
        <w:t xml:space="preserve">kann </w:t>
      </w:r>
      <w:r>
        <w:t xml:space="preserve">in dieser </w:t>
      </w:r>
      <w:r w:rsidR="00B95C92">
        <w:t xml:space="preserve">allgemeinen </w:t>
      </w:r>
      <w:r>
        <w:t xml:space="preserve">Form </w:t>
      </w:r>
      <w:r w:rsidR="007937AF">
        <w:t xml:space="preserve">durch die Gemeinde </w:t>
      </w:r>
      <w:r w:rsidR="00C755A7">
        <w:t>................</w:t>
      </w:r>
      <w:r w:rsidR="007937AF">
        <w:t xml:space="preserve"> </w:t>
      </w:r>
      <w:r>
        <w:t>nicht beantwort</w:t>
      </w:r>
      <w:r w:rsidR="007937AF">
        <w:t>et werden</w:t>
      </w:r>
      <w:r>
        <w:t>.</w:t>
      </w:r>
    </w:p>
    <w:p w:rsidR="00C97800" w:rsidRDefault="00C97800" w:rsidP="00C755A7">
      <w:pPr>
        <w:pStyle w:val="Listenabsatz"/>
        <w:spacing w:after="0"/>
        <w:ind w:left="850" w:hanging="425"/>
      </w:pPr>
    </w:p>
    <w:p w:rsidR="009E273E" w:rsidRDefault="003D3E0A" w:rsidP="00DF00C9">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contextualSpacing/>
      </w:pPr>
      <w:r>
        <w:t xml:space="preserve">A2: </w:t>
      </w:r>
      <w:r w:rsidR="0081641B">
        <w:t>Begründung</w:t>
      </w:r>
      <w:r w:rsidR="00B95C92">
        <w:t xml:space="preserve">: </w:t>
      </w:r>
      <w:r w:rsidR="00443A76" w:rsidRPr="009E273E">
        <w:t xml:space="preserve">Für eine Bezeichnung von Standortgebieten als «sicherheitstechnisch geeignet» sind noch zu viele Fragen offen. </w:t>
      </w:r>
      <w:r w:rsidR="00443A76">
        <w:t xml:space="preserve">Eine </w:t>
      </w:r>
      <w:r w:rsidR="00443A76" w:rsidRPr="009E273E">
        <w:t xml:space="preserve">Festlegung von Standortgebieten als Zwischenergebnis </w:t>
      </w:r>
      <w:r w:rsidR="00443A76">
        <w:t xml:space="preserve">ist daher </w:t>
      </w:r>
      <w:r w:rsidR="00443A76" w:rsidRPr="009E273E">
        <w:t xml:space="preserve">verfrüht. Die Empfehlungen von KNS, AdK und EGT </w:t>
      </w:r>
      <w:r w:rsidR="00443A76">
        <w:t xml:space="preserve">müssen vorab im </w:t>
      </w:r>
      <w:r w:rsidR="00443A76" w:rsidRPr="009E273E">
        <w:t xml:space="preserve">Ergebnisbericht </w:t>
      </w:r>
      <w:r w:rsidR="00443A76">
        <w:t xml:space="preserve">aufgenommen werden. </w:t>
      </w:r>
      <w:r w:rsidR="0047441D">
        <w:t xml:space="preserve">Ein grundsätzliches Einverständnis setzt </w:t>
      </w:r>
      <w:r w:rsidR="00F010A5">
        <w:t xml:space="preserve">zudem </w:t>
      </w:r>
      <w:r w:rsidR="0047441D">
        <w:t xml:space="preserve">die Berücksichtigung der Anliegen </w:t>
      </w:r>
      <w:r w:rsidR="00B95C92">
        <w:t xml:space="preserve">der Gemeinde </w:t>
      </w:r>
      <w:r w:rsidR="00C755A7">
        <w:t>................</w:t>
      </w:r>
      <w:r w:rsidR="0047441D">
        <w:t xml:space="preserve"> voraus, welche in dieser Vernehmlassungsantwort </w:t>
      </w:r>
      <w:r w:rsidR="00B95C92">
        <w:t>dokumentiert</w:t>
      </w:r>
      <w:r w:rsidR="0047441D">
        <w:t xml:space="preserve"> sind.</w:t>
      </w:r>
    </w:p>
    <w:p w:rsidR="00C97800" w:rsidRDefault="00C97800" w:rsidP="00C755A7">
      <w:pPr>
        <w:pStyle w:val="Listenabsatz"/>
        <w:spacing w:after="0"/>
        <w:ind w:left="852" w:hanging="426"/>
      </w:pPr>
    </w:p>
    <w:p w:rsidR="00F370EA" w:rsidRDefault="00C97800" w:rsidP="00DF00C9">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t xml:space="preserve">A3: </w:t>
      </w:r>
      <w:r>
        <w:tab/>
      </w:r>
      <w:r w:rsidR="00F370EA" w:rsidRPr="00C97800">
        <w:t xml:space="preserve">Bemerkungen </w:t>
      </w:r>
      <w:r w:rsidR="007937AF">
        <w:t xml:space="preserve">der Gemeinde </w:t>
      </w:r>
      <w:r w:rsidR="00C755A7">
        <w:t>................</w:t>
      </w:r>
      <w:r w:rsidR="007937AF">
        <w:t xml:space="preserve"> </w:t>
      </w:r>
      <w:r w:rsidR="00F370EA" w:rsidRPr="00C97800">
        <w:t>zum Kapitel 1</w:t>
      </w:r>
      <w:r>
        <w:t>:</w:t>
      </w:r>
    </w:p>
    <w:p w:rsidR="00C712D1" w:rsidRDefault="00C712D1" w:rsidP="00DF00C9">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p>
    <w:p w:rsidR="00EF7D26" w:rsidRDefault="00F21C74" w:rsidP="00DF00C9">
      <w:pPr>
        <w:pStyle w:val="Listenabsatz"/>
        <w:numPr>
          <w:ilvl w:val="0"/>
          <w:numId w:val="7"/>
        </w:numPr>
        <w:pBdr>
          <w:top w:val="single" w:sz="4" w:space="1" w:color="auto"/>
          <w:left w:val="single" w:sz="4" w:space="4" w:color="auto"/>
          <w:bottom w:val="single" w:sz="4" w:space="1" w:color="auto"/>
          <w:right w:val="single" w:sz="4" w:space="4" w:color="auto"/>
        </w:pBdr>
        <w:shd w:val="clear" w:color="auto" w:fill="E2EFD9" w:themeFill="accent6" w:themeFillTint="33"/>
        <w:spacing w:after="0"/>
      </w:pPr>
      <w:r w:rsidRPr="00EF7D26">
        <w:t>Der Ergebnisbericht ist kurz und prägnant formuliert.</w:t>
      </w:r>
      <w:r w:rsidR="00EF7D26">
        <w:t xml:space="preserve"> </w:t>
      </w:r>
    </w:p>
    <w:p w:rsidR="007335D3" w:rsidRDefault="007335D3" w:rsidP="00DF00C9">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p>
    <w:p w:rsidR="00EF7D26" w:rsidRDefault="00F21C74" w:rsidP="00DF00C9">
      <w:pPr>
        <w:pStyle w:val="Listenabsatz"/>
        <w:numPr>
          <w:ilvl w:val="0"/>
          <w:numId w:val="7"/>
        </w:numPr>
        <w:pBdr>
          <w:top w:val="single" w:sz="4" w:space="1" w:color="auto"/>
          <w:left w:val="single" w:sz="4" w:space="4" w:color="auto"/>
          <w:bottom w:val="single" w:sz="4" w:space="1" w:color="auto"/>
          <w:right w:val="single" w:sz="4" w:space="4" w:color="auto"/>
        </w:pBdr>
        <w:shd w:val="clear" w:color="auto" w:fill="E2EFD9" w:themeFill="accent6" w:themeFillTint="33"/>
        <w:spacing w:after="0"/>
      </w:pPr>
      <w:r w:rsidRPr="00EF7D26">
        <w:t xml:space="preserve">In den Festlegungen fehlen wichtige Inputs und Vorgaben aus den Stellungnahmen der prozessbegleitenden Organe (z.B. KNS, AdK, </w:t>
      </w:r>
      <w:r w:rsidR="00DF00C9">
        <w:t>EGT</w:t>
      </w:r>
      <w:r w:rsidRPr="00EF7D26">
        <w:t xml:space="preserve">). </w:t>
      </w:r>
    </w:p>
    <w:p w:rsidR="007335D3" w:rsidRDefault="007335D3" w:rsidP="00DF00C9">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p>
    <w:p w:rsidR="00F21C74" w:rsidRDefault="00F21C74" w:rsidP="00DF00C9">
      <w:pPr>
        <w:pStyle w:val="Listenabsatz"/>
        <w:numPr>
          <w:ilvl w:val="0"/>
          <w:numId w:val="7"/>
        </w:numPr>
        <w:pBdr>
          <w:top w:val="single" w:sz="4" w:space="1" w:color="auto"/>
          <w:left w:val="single" w:sz="4" w:space="4" w:color="auto"/>
          <w:bottom w:val="single" w:sz="4" w:space="1" w:color="auto"/>
          <w:right w:val="single" w:sz="4" w:space="4" w:color="auto"/>
        </w:pBdr>
        <w:shd w:val="clear" w:color="auto" w:fill="E2EFD9" w:themeFill="accent6" w:themeFillTint="33"/>
        <w:spacing w:after="0"/>
      </w:pPr>
      <w:r w:rsidRPr="00EF7D26">
        <w:t>Die Zweiteilung der Standortregion in Infrastrukturgemeinden (im Ergebnisbericht) und weitere einzubeziehende Gemeinden (im Ergänzungsbericht)</w:t>
      </w:r>
      <w:r w:rsidR="00EF7D26" w:rsidRPr="00EF7D26">
        <w:t xml:space="preserve"> ist problematisch</w:t>
      </w:r>
      <w:r w:rsidRPr="00EF7D26">
        <w:t>. Das schafft eine Zweiklassengesellschaft.</w:t>
      </w:r>
      <w:r w:rsidR="00EF7D26">
        <w:t xml:space="preserve"> Es </w:t>
      </w:r>
      <w:r w:rsidR="00DF00C9">
        <w:t xml:space="preserve">sollten </w:t>
      </w:r>
      <w:r w:rsidR="00EF7D26">
        <w:t>alle betroffenen Gemeinden direkt im Objektblatt auf</w:t>
      </w:r>
      <w:r w:rsidR="00DF00C9">
        <w:t>geführt werden</w:t>
      </w:r>
      <w:r w:rsidR="00EF7D26">
        <w:t>.</w:t>
      </w:r>
    </w:p>
    <w:p w:rsidR="007335D3" w:rsidRPr="00EF7D26" w:rsidRDefault="007335D3" w:rsidP="00DF00C9">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p>
    <w:p w:rsidR="00F21C74" w:rsidRPr="000021A0" w:rsidRDefault="00F21C74" w:rsidP="00DF00C9">
      <w:pPr>
        <w:pStyle w:val="Listenabsatz"/>
        <w:numPr>
          <w:ilvl w:val="0"/>
          <w:numId w:val="7"/>
        </w:numPr>
        <w:pBdr>
          <w:top w:val="single" w:sz="4" w:space="1" w:color="auto"/>
          <w:left w:val="single" w:sz="4" w:space="4" w:color="auto"/>
          <w:bottom w:val="single" w:sz="4" w:space="1" w:color="auto"/>
          <w:right w:val="single" w:sz="4" w:space="4" w:color="auto"/>
        </w:pBdr>
        <w:shd w:val="clear" w:color="auto" w:fill="E2EFD9" w:themeFill="accent6" w:themeFillTint="33"/>
        <w:spacing w:after="0"/>
      </w:pPr>
      <w:r w:rsidRPr="00EF7D26">
        <w:t xml:space="preserve">Gesamtbeurteilung: Der Ergebnisbericht </w:t>
      </w:r>
      <w:r w:rsidR="00EF7D26">
        <w:t xml:space="preserve">geht in die richtige Richtung, ist aber </w:t>
      </w:r>
      <w:r w:rsidRPr="00EF7D26">
        <w:t xml:space="preserve">bei den Festlegungen um die </w:t>
      </w:r>
      <w:r w:rsidR="00EF7D26">
        <w:t xml:space="preserve">untenstehend genannten Anliegen sowie um die </w:t>
      </w:r>
      <w:r w:rsidRPr="00EF7D26">
        <w:t>Inputs der diversen Expertengremien</w:t>
      </w:r>
      <w:r w:rsidR="00EF7D26">
        <w:t xml:space="preserve"> </w:t>
      </w:r>
      <w:r w:rsidRPr="00EF7D26">
        <w:t>zu ergänzen.</w:t>
      </w:r>
    </w:p>
    <w:p w:rsidR="00F370EA" w:rsidRDefault="00F370EA" w:rsidP="001F4247">
      <w:pPr>
        <w:pStyle w:val="berschrift1"/>
        <w:numPr>
          <w:ilvl w:val="0"/>
          <w:numId w:val="10"/>
        </w:numPr>
      </w:pPr>
      <w:bookmarkStart w:id="1" w:name="_Toc504590856"/>
      <w:r w:rsidRPr="007F7E72">
        <w:t>Bemerkungen zu Kapitel 2 (Festlegungen)</w:t>
      </w:r>
      <w:bookmarkEnd w:id="1"/>
    </w:p>
    <w:p w:rsidR="00B95C92" w:rsidRPr="00B95C92" w:rsidRDefault="00B95C92" w:rsidP="00C755A7">
      <w:pPr>
        <w:pStyle w:val="Listenabsatz"/>
        <w:spacing w:after="0"/>
        <w:ind w:left="426"/>
        <w:rPr>
          <w:b/>
        </w:rPr>
      </w:pPr>
    </w:p>
    <w:p w:rsidR="00F370EA" w:rsidRDefault="00F370EA" w:rsidP="00DF00C9">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0" w:hanging="425"/>
        <w:contextualSpacing/>
      </w:pPr>
      <w:r w:rsidRPr="00C97800">
        <w:t xml:space="preserve">A4: Grundsätzliche </w:t>
      </w:r>
      <w:r w:rsidR="007937AF">
        <w:t xml:space="preserve">Bemerkungen der Gemeinde </w:t>
      </w:r>
      <w:r w:rsidR="00C755A7">
        <w:t>................</w:t>
      </w:r>
      <w:r w:rsidRPr="00C97800">
        <w:t xml:space="preserve"> zu den Festlegungen</w:t>
      </w:r>
      <w:r w:rsidR="00C97800" w:rsidRPr="00C97800">
        <w:t>:</w:t>
      </w:r>
    </w:p>
    <w:p w:rsidR="00254DC8" w:rsidRDefault="00254DC8" w:rsidP="00DF00C9">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0" w:hanging="425"/>
        <w:contextualSpacing/>
      </w:pPr>
    </w:p>
    <w:p w:rsidR="00D939ED" w:rsidRPr="00C97800" w:rsidRDefault="00DF00C9" w:rsidP="00DF00C9">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0" w:hanging="425"/>
        <w:contextualSpacing/>
      </w:pPr>
      <w:r>
        <w:t>-</w:t>
      </w:r>
      <w:r>
        <w:tab/>
      </w:r>
      <w:r w:rsidR="00D939ED" w:rsidRPr="00D939ED">
        <w:t xml:space="preserve">Die Festlegung von Standortgebieten und Oberflächenstandorten als Zwischenergebnis erfolgt </w:t>
      </w:r>
      <w:r>
        <w:t xml:space="preserve">verfrüht und </w:t>
      </w:r>
      <w:r w:rsidR="00D939ED" w:rsidRPr="00D939ED">
        <w:t xml:space="preserve">auf </w:t>
      </w:r>
      <w:r>
        <w:t xml:space="preserve">der </w:t>
      </w:r>
      <w:r w:rsidR="00D939ED" w:rsidRPr="00D939ED">
        <w:t>Basis unvollständiger Daten zur sicherheitstechnischen Eignung und zur Referenzauslegung (Lagerauslegung und Platzbedarf, Rückholbarkeit).</w:t>
      </w:r>
    </w:p>
    <w:p w:rsidR="00951172" w:rsidRDefault="00951172" w:rsidP="00C755A7">
      <w:pPr>
        <w:pStyle w:val="Listenabsatz"/>
        <w:spacing w:after="0"/>
        <w:ind w:left="851"/>
        <w:rPr>
          <w:b/>
        </w:rPr>
      </w:pPr>
    </w:p>
    <w:p w:rsidR="001D7110" w:rsidRDefault="001D7110" w:rsidP="00C755A7">
      <w:pPr>
        <w:pStyle w:val="Listenabsatz"/>
        <w:spacing w:after="0"/>
        <w:ind w:left="851"/>
        <w:rPr>
          <w:b/>
        </w:rPr>
      </w:pPr>
    </w:p>
    <w:p w:rsidR="00F370EA" w:rsidRDefault="00F370EA" w:rsidP="001F4247">
      <w:pPr>
        <w:pStyle w:val="berschrift2"/>
        <w:numPr>
          <w:ilvl w:val="1"/>
          <w:numId w:val="10"/>
        </w:numPr>
      </w:pPr>
      <w:bookmarkStart w:id="2" w:name="_Toc504590857"/>
      <w:r w:rsidRPr="00732DA3">
        <w:t>Festlegungen zu den geologischen Standortgebieten und den Standortarealen (SGT Etappe 2)</w:t>
      </w:r>
      <w:bookmarkEnd w:id="2"/>
    </w:p>
    <w:p w:rsidR="00951172" w:rsidRDefault="00951172" w:rsidP="00C755A7">
      <w:pPr>
        <w:pStyle w:val="Listenabsatz"/>
        <w:spacing w:after="0"/>
        <w:ind w:left="851"/>
        <w:rPr>
          <w:b/>
        </w:rPr>
      </w:pPr>
    </w:p>
    <w:p w:rsidR="001D7110" w:rsidRPr="00732DA3" w:rsidRDefault="001D7110" w:rsidP="00C755A7">
      <w:pPr>
        <w:pStyle w:val="Listenabsatz"/>
        <w:spacing w:after="0"/>
        <w:ind w:left="851"/>
        <w:rPr>
          <w:b/>
        </w:rPr>
      </w:pPr>
    </w:p>
    <w:p w:rsidR="00F370EA" w:rsidRDefault="008A32D4" w:rsidP="001F4247">
      <w:pPr>
        <w:pStyle w:val="berschrift3"/>
        <w:numPr>
          <w:ilvl w:val="2"/>
          <w:numId w:val="10"/>
        </w:numPr>
      </w:pPr>
      <w:r w:rsidRPr="00732DA3">
        <w:t>und 2.1.2</w:t>
      </w:r>
      <w:r w:rsidR="00F370EA" w:rsidRPr="00732DA3">
        <w:t xml:space="preserve"> Geologische Standortgebiete für schwach- und mittelaktive Abfälle (SMA)</w:t>
      </w:r>
      <w:r w:rsidRPr="00732DA3">
        <w:t xml:space="preserve"> und für hochaktive Abfälle (HAA)</w:t>
      </w:r>
    </w:p>
    <w:p w:rsidR="001D7110" w:rsidRPr="00732DA3" w:rsidRDefault="001D7110" w:rsidP="00C755A7">
      <w:pPr>
        <w:pStyle w:val="Listenabsatz"/>
        <w:spacing w:after="0"/>
        <w:ind w:left="852" w:hanging="426"/>
        <w:rPr>
          <w:b/>
        </w:rPr>
      </w:pPr>
    </w:p>
    <w:p w:rsidR="00F34599" w:rsidRDefault="00F34599" w:rsidP="00C755A7">
      <w:pPr>
        <w:pStyle w:val="Listenabsatz"/>
        <w:spacing w:after="0"/>
        <w:ind w:left="852" w:hanging="426"/>
      </w:pPr>
      <w:r>
        <w:lastRenderedPageBreak/>
        <w:t xml:space="preserve">F: </w:t>
      </w:r>
      <w:r w:rsidR="001D7110">
        <w:tab/>
      </w:r>
      <w:r>
        <w:t>Sind Sie damit einverstanden, dass das geologische Standortgebiet Zürich Nordost (Kantone Thurgau und Zürich) als ein Zwischenergebnis des Sachplanverfahrens festgelegt und in Etappe 3 im Hinblick auf ein geologisches Tiefenlager für schwach- und mittelaktive Abfälle (SMA</w:t>
      </w:r>
      <w:r w:rsidR="008A32D4">
        <w:t>) oder für hochaktive Abfälle (HAA)</w:t>
      </w:r>
      <w:r>
        <w:t xml:space="preserve"> weiter untersucht wird?</w:t>
      </w:r>
    </w:p>
    <w:p w:rsidR="00732DA3" w:rsidRDefault="00732DA3" w:rsidP="00C755A7">
      <w:pPr>
        <w:pStyle w:val="Listenabsatz"/>
        <w:spacing w:after="0"/>
        <w:ind w:left="852" w:hanging="426"/>
      </w:pPr>
    </w:p>
    <w:p w:rsidR="00F34599" w:rsidRDefault="00F34599" w:rsidP="00DF00C9">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t>A9</w:t>
      </w:r>
      <w:r w:rsidR="008A32D4">
        <w:t xml:space="preserve"> und A21</w:t>
      </w:r>
      <w:r>
        <w:t xml:space="preserve">: </w:t>
      </w:r>
      <w:r w:rsidR="00DF00C9">
        <w:t>A</w:t>
      </w:r>
      <w:r>
        <w:t xml:space="preserve">ufgrund der </w:t>
      </w:r>
      <w:r w:rsidR="00DB7CC7">
        <w:t xml:space="preserve">in dieser Vernehmlassungsantwort </w:t>
      </w:r>
      <w:r w:rsidR="00F8386E">
        <w:t xml:space="preserve">der Gemeinde </w:t>
      </w:r>
      <w:r w:rsidR="00C755A7">
        <w:t>................</w:t>
      </w:r>
      <w:r w:rsidR="00F8386E">
        <w:t xml:space="preserve"> </w:t>
      </w:r>
      <w:r w:rsidR="00DB7CC7">
        <w:t xml:space="preserve">identifizierten </w:t>
      </w:r>
      <w:r w:rsidR="0081641B">
        <w:t xml:space="preserve">offenen Fragen </w:t>
      </w:r>
      <w:r>
        <w:t xml:space="preserve">und in Anbetracht der </w:t>
      </w:r>
      <w:r w:rsidR="0081641B">
        <w:t xml:space="preserve">Tatsache, dass wichtige </w:t>
      </w:r>
      <w:r>
        <w:t xml:space="preserve">Interessen und Bedürfnisse </w:t>
      </w:r>
      <w:r w:rsidR="00DF00C9">
        <w:t xml:space="preserve">der </w:t>
      </w:r>
      <w:r>
        <w:t>Gemeinde</w:t>
      </w:r>
      <w:r w:rsidR="00DF00C9">
        <w:t xml:space="preserve"> ……………….</w:t>
      </w:r>
      <w:r>
        <w:t xml:space="preserve"> </w:t>
      </w:r>
      <w:r w:rsidR="0081641B">
        <w:t xml:space="preserve">bisher nicht berücksichtigt wurden, </w:t>
      </w:r>
      <w:r>
        <w:t>sind wir nicht damit einverstanden</w:t>
      </w:r>
      <w:r w:rsidR="00DB7CC7">
        <w:t xml:space="preserve">, dass das geologische Standortgebiet Zürich Nordost </w:t>
      </w:r>
      <w:r w:rsidR="00DF00C9">
        <w:t xml:space="preserve">zum jetzigen Zeitpunkt </w:t>
      </w:r>
      <w:r w:rsidR="00DB7CC7">
        <w:t>als Zwischenergebnis des Sachplans festgelegt wird</w:t>
      </w:r>
      <w:r>
        <w:t>.</w:t>
      </w:r>
    </w:p>
    <w:p w:rsidR="00732DA3" w:rsidRDefault="00732DA3" w:rsidP="00C755A7">
      <w:pPr>
        <w:pStyle w:val="Listenabsatz"/>
        <w:spacing w:after="0"/>
        <w:ind w:left="852" w:hanging="426"/>
      </w:pPr>
    </w:p>
    <w:p w:rsidR="00F34599" w:rsidRDefault="00F34599" w:rsidP="00DF00C9">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t>A10</w:t>
      </w:r>
      <w:r w:rsidR="008A32D4">
        <w:t xml:space="preserve"> und A22</w:t>
      </w:r>
      <w:r>
        <w:t xml:space="preserve">: Begründung: </w:t>
      </w:r>
      <w:r w:rsidR="00D67436">
        <w:t xml:space="preserve">Folgende Themen sind zu noch zu klären, bevor </w:t>
      </w:r>
      <w:r w:rsidR="008A32D4">
        <w:t xml:space="preserve">ein Einverständnis zur Festlegung eines </w:t>
      </w:r>
      <w:r w:rsidR="00D67436">
        <w:t>Zwischenergebnis</w:t>
      </w:r>
      <w:r w:rsidR="008A32D4">
        <w:t>ses</w:t>
      </w:r>
      <w:r w:rsidR="00D67436">
        <w:t xml:space="preserve"> </w:t>
      </w:r>
      <w:r w:rsidR="008A32D4">
        <w:t>erwogen werden kann</w:t>
      </w:r>
      <w:r w:rsidR="00D67436">
        <w:t>:</w:t>
      </w:r>
    </w:p>
    <w:p w:rsidR="001D566C" w:rsidRDefault="001D566C" w:rsidP="00DF00C9">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p>
    <w:p w:rsidR="00D67436" w:rsidRDefault="00D67436" w:rsidP="00DF00C9">
      <w:pPr>
        <w:pStyle w:val="Listenabsatz"/>
        <w:numPr>
          <w:ilvl w:val="0"/>
          <w:numId w:val="3"/>
        </w:num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t xml:space="preserve">Künftige Nutzungsmöglichkeiten </w:t>
      </w:r>
      <w:r w:rsidR="00DB7CC7">
        <w:t xml:space="preserve">des </w:t>
      </w:r>
      <w:r w:rsidR="008C4A1C">
        <w:t>Permokarbontrog</w:t>
      </w:r>
      <w:r>
        <w:t xml:space="preserve">: Es muss sichergestellt sein, dass eine allfällige künftige Nutzung des </w:t>
      </w:r>
      <w:r w:rsidR="008C4A1C">
        <w:t>Permokarbontrogs</w:t>
      </w:r>
      <w:r>
        <w:t xml:space="preserve"> nicht durch ein Tiefenlager verunmöglicht wird. </w:t>
      </w:r>
      <w:r w:rsidR="00DB7CC7">
        <w:t>Falls dies doch der Fall sein sollte, ist f</w:t>
      </w:r>
      <w:r>
        <w:t>ür die Kompensation allfälliger Erlösausfälle ist eine gesetzliche Grundlage zu schaffen.</w:t>
      </w:r>
    </w:p>
    <w:p w:rsidR="001D566C" w:rsidRDefault="001D566C" w:rsidP="00DF00C9">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426"/>
        <w:contextualSpacing/>
      </w:pPr>
    </w:p>
    <w:p w:rsidR="00D67436" w:rsidRDefault="00D67436" w:rsidP="00DF00C9">
      <w:pPr>
        <w:pStyle w:val="Listenabsatz"/>
        <w:numPr>
          <w:ilvl w:val="0"/>
          <w:numId w:val="3"/>
        </w:num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t xml:space="preserve">Präzisierung der Erosions-Szenarien: Es muss </w:t>
      </w:r>
      <w:r w:rsidR="008A32D4">
        <w:t>mit</w:t>
      </w:r>
      <w:r w:rsidR="00286A2D">
        <w:t xml:space="preserve"> Einmütigkeit der Expertenmeinungen </w:t>
      </w:r>
      <w:r>
        <w:t>ausgeschlossen sein, dass künftige Gletschererosionen zu Bestrahlungsmengen führ</w:t>
      </w:r>
      <w:r w:rsidR="008A32D4">
        <w:t>en</w:t>
      </w:r>
      <w:r>
        <w:t>, welche die heutigen gesetzlichen Grenzen überschreiten.</w:t>
      </w:r>
    </w:p>
    <w:p w:rsidR="001D566C" w:rsidRDefault="001D566C" w:rsidP="00DF00C9">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426"/>
        <w:contextualSpacing/>
      </w:pPr>
    </w:p>
    <w:p w:rsidR="00D67436" w:rsidRDefault="00D67436" w:rsidP="00DF00C9">
      <w:pPr>
        <w:pStyle w:val="Listenabsatz"/>
        <w:numPr>
          <w:ilvl w:val="0"/>
          <w:numId w:val="3"/>
        </w:num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bookmarkStart w:id="3" w:name="_Hlk502234345"/>
      <w:r>
        <w:t xml:space="preserve">Abgeltungen: Die seit 2002 in sämtlichen Dokumenten zu den sozioökonomischen Auswirkungen in Aussicht gestellten Abgeltungen von 300 Mio CHF für SMA plus 500 Mio CHF für HAA müssen durch den Bund </w:t>
      </w:r>
      <w:r w:rsidR="008A32D4">
        <w:t xml:space="preserve">der Region </w:t>
      </w:r>
      <w:r>
        <w:t xml:space="preserve">zugesichert und die Beträge </w:t>
      </w:r>
      <w:r w:rsidR="008A32D4">
        <w:t xml:space="preserve">müssen </w:t>
      </w:r>
      <w:r>
        <w:t xml:space="preserve">in einem speziellen Abgeltungsfonds sichergestellt sein. </w:t>
      </w:r>
    </w:p>
    <w:p w:rsidR="001D566C" w:rsidRDefault="001D566C" w:rsidP="00DF00C9">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426"/>
        <w:contextualSpacing/>
      </w:pPr>
    </w:p>
    <w:bookmarkEnd w:id="3"/>
    <w:p w:rsidR="009D1ACC" w:rsidRPr="009D1ACC" w:rsidRDefault="00D67436" w:rsidP="00DF00C9">
      <w:pPr>
        <w:pStyle w:val="Listenabsatz"/>
        <w:numPr>
          <w:ilvl w:val="0"/>
          <w:numId w:val="3"/>
        </w:num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rPr>
          <w:b/>
        </w:rPr>
      </w:pPr>
      <w:r>
        <w:t>Finanzierung des Aufwands der Gemeinden und der Regionalkonferenz: Es muss sichergestellt sein, dass die bei den Gemeinden und bei der Regionalkonferenz infolge des Tiefenlagerprojekts anfallenden Aufwendungen</w:t>
      </w:r>
      <w:r w:rsidR="00286A2D">
        <w:t xml:space="preserve"> in Etappe 3 </w:t>
      </w:r>
      <w:r>
        <w:t>gedeckt sind. Für die Gemeinden stehen heute keine Mittel zur Verfügung, und die Mittel der Regionalkonferenz werden von den Entsorgungspflichtigen jedes Jahr weiter gekürzt (von CHF 850'000 im Jahr 2015 auf CHF 600'000 im Jahr 2018</w:t>
      </w:r>
      <w:r w:rsidR="00286A2D">
        <w:t>, Tendenz weiter abnehmend</w:t>
      </w:r>
      <w:r>
        <w:t xml:space="preserve">). </w:t>
      </w:r>
    </w:p>
    <w:p w:rsidR="009D1ACC" w:rsidRPr="009D1ACC" w:rsidRDefault="009D1ACC" w:rsidP="00DF00C9">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426"/>
        <w:contextualSpacing/>
        <w:rPr>
          <w:b/>
        </w:rPr>
      </w:pPr>
    </w:p>
    <w:p w:rsidR="00D67436" w:rsidRPr="00E03ECE" w:rsidRDefault="00B95C92" w:rsidP="00DF00C9">
      <w:pPr>
        <w:pStyle w:val="Listenabsatz"/>
        <w:numPr>
          <w:ilvl w:val="0"/>
          <w:numId w:val="3"/>
        </w:num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rsidRPr="00E03ECE">
        <w:t xml:space="preserve">Die </w:t>
      </w:r>
      <w:r w:rsidR="00BC71FF" w:rsidRPr="00E03ECE">
        <w:t xml:space="preserve">Gemeinde </w:t>
      </w:r>
      <w:r w:rsidR="00C755A7" w:rsidRPr="00E03ECE">
        <w:t>................</w:t>
      </w:r>
      <w:r w:rsidR="00D67436" w:rsidRPr="00E03ECE">
        <w:t xml:space="preserve"> forder</w:t>
      </w:r>
      <w:r w:rsidR="00090577" w:rsidRPr="00E03ECE">
        <w:t>t</w:t>
      </w:r>
      <w:r w:rsidR="00D67436" w:rsidRPr="00E03ECE">
        <w:t xml:space="preserve"> eine minimale Finanzierungszusage für die Projektkosten der Region ZNO (Gemeinden und Regionalkonferenz zusammen) von CHF </w:t>
      </w:r>
      <w:r w:rsidRPr="00E03ECE">
        <w:t>900’000</w:t>
      </w:r>
      <w:r w:rsidR="00D67436" w:rsidRPr="00E03ECE">
        <w:t xml:space="preserve">/Jahr während der ganzen Dauer von Etappe 3, ohne Anrechnung dieser Beträge an künftige Abgeltungen. </w:t>
      </w:r>
      <w:r w:rsidRPr="00E03ECE">
        <w:t>Dieser Betrag ist im Ergebnisbericht zu dokumentieren.</w:t>
      </w:r>
    </w:p>
    <w:p w:rsidR="00D67436" w:rsidRDefault="00D67436" w:rsidP="00C755A7">
      <w:pPr>
        <w:pStyle w:val="Listenabsatz"/>
        <w:spacing w:after="0"/>
        <w:ind w:left="852" w:hanging="426"/>
      </w:pPr>
    </w:p>
    <w:p w:rsidR="003B0FBF" w:rsidRDefault="003B0FBF" w:rsidP="00C755A7">
      <w:pPr>
        <w:pStyle w:val="Listenabsatz"/>
        <w:spacing w:after="0"/>
        <w:ind w:left="852" w:hanging="426"/>
      </w:pPr>
    </w:p>
    <w:p w:rsidR="008A32D4" w:rsidRDefault="008A32D4" w:rsidP="001F4247">
      <w:pPr>
        <w:pStyle w:val="berschrift3"/>
        <w:numPr>
          <w:ilvl w:val="2"/>
          <w:numId w:val="12"/>
        </w:numPr>
      </w:pPr>
      <w:r w:rsidRPr="003D3E0A">
        <w:t>Standortareale</w:t>
      </w:r>
    </w:p>
    <w:p w:rsidR="001D7110" w:rsidRPr="003D3E0A" w:rsidRDefault="001D7110" w:rsidP="00C755A7">
      <w:pPr>
        <w:pStyle w:val="Listenabsatz"/>
        <w:spacing w:after="0"/>
        <w:ind w:left="852" w:hanging="426"/>
        <w:rPr>
          <w:b/>
        </w:rPr>
      </w:pPr>
    </w:p>
    <w:p w:rsidR="008A32D4" w:rsidRDefault="008A32D4" w:rsidP="00C755A7">
      <w:pPr>
        <w:pStyle w:val="Listenabsatz"/>
        <w:spacing w:after="0"/>
        <w:ind w:left="852" w:hanging="426"/>
      </w:pPr>
      <w:r>
        <w:t>F: Sind sie damit einverstanden, dass das Standortareal für eine Oberflächenanlage ZNO-6b in den Gemeinden Marthalen und Rheinau als Zwischenergebnis festgelegt wird?</w:t>
      </w:r>
    </w:p>
    <w:p w:rsidR="003D3E0A" w:rsidRDefault="003D3E0A" w:rsidP="00C755A7">
      <w:pPr>
        <w:pStyle w:val="Listenabsatz"/>
        <w:spacing w:after="0"/>
        <w:ind w:left="852" w:hanging="426"/>
      </w:pPr>
    </w:p>
    <w:p w:rsidR="008A32D4" w:rsidRDefault="008A32D4" w:rsidP="00F010A5">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t>A29: Nein</w:t>
      </w:r>
    </w:p>
    <w:p w:rsidR="003D3E0A" w:rsidRDefault="003D3E0A" w:rsidP="00C755A7">
      <w:pPr>
        <w:pStyle w:val="Listenabsatz"/>
        <w:spacing w:after="0"/>
        <w:ind w:left="852" w:hanging="426"/>
      </w:pPr>
    </w:p>
    <w:p w:rsidR="008A32D4" w:rsidRDefault="008A32D4" w:rsidP="00DF00C9">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lastRenderedPageBreak/>
        <w:t>A30: Begründung: Die Anlage liegt raumplanerisch ungünstig, weil auf die strategische Grundwasserreserve des Kantons Zürich Rücksicht genommen werden musste. Provisorische Ergebnisse der Grundwasseruntersuchungen legen nahe, dass bessere Standorte existieren, welche sowohl das Grundwasser nicht tangieren als auch die Eins</w:t>
      </w:r>
      <w:r w:rsidR="008C4A1C">
        <w:t>eh</w:t>
      </w:r>
      <w:r>
        <w:t>barkeit ver</w:t>
      </w:r>
      <w:r w:rsidR="00650BBC">
        <w:t>ringern</w:t>
      </w:r>
      <w:r>
        <w:t xml:space="preserve">. Darum ist </w:t>
      </w:r>
      <w:r w:rsidR="00650BBC">
        <w:t xml:space="preserve">es aus Sicht unserer Gemeinde </w:t>
      </w:r>
      <w:r>
        <w:t xml:space="preserve">verfrüht, die OFA ZNO-6b als Zwischenergebnis festzulegen. </w:t>
      </w:r>
    </w:p>
    <w:p w:rsidR="00650BBC" w:rsidRDefault="00650BBC" w:rsidP="00C755A7">
      <w:pPr>
        <w:pStyle w:val="Listenabsatz"/>
        <w:pBdr>
          <w:top w:val="single" w:sz="4" w:space="1" w:color="auto"/>
          <w:left w:val="single" w:sz="4" w:space="4" w:color="auto"/>
          <w:bottom w:val="single" w:sz="4" w:space="1" w:color="auto"/>
          <w:right w:val="single" w:sz="4" w:space="4" w:color="auto"/>
        </w:pBdr>
        <w:spacing w:after="0"/>
        <w:ind w:left="852" w:hanging="426"/>
      </w:pPr>
    </w:p>
    <w:p w:rsidR="0021503E" w:rsidRDefault="007B385E" w:rsidP="00C755A7">
      <w:pPr>
        <w:pStyle w:val="Listenabsatz"/>
        <w:pBdr>
          <w:top w:val="single" w:sz="4" w:space="1" w:color="auto"/>
          <w:left w:val="single" w:sz="4" w:space="4" w:color="auto"/>
          <w:bottom w:val="single" w:sz="4" w:space="1" w:color="auto"/>
          <w:right w:val="single" w:sz="4" w:space="4" w:color="auto"/>
        </w:pBdr>
        <w:spacing w:after="0"/>
        <w:ind w:left="852" w:hanging="426"/>
        <w:rPr>
          <w:i/>
        </w:rPr>
      </w:pPr>
      <w:r>
        <w:rPr>
          <w:i/>
        </w:rPr>
        <w:t>Weitere mögliche Bemerkungen</w:t>
      </w:r>
      <w:r w:rsidR="0021503E" w:rsidRPr="0021503E">
        <w:rPr>
          <w:i/>
        </w:rPr>
        <w:t>:</w:t>
      </w:r>
    </w:p>
    <w:p w:rsidR="00650BBC" w:rsidRPr="0021503E" w:rsidRDefault="00650BBC" w:rsidP="00C755A7">
      <w:pPr>
        <w:pStyle w:val="Listenabsatz"/>
        <w:pBdr>
          <w:top w:val="single" w:sz="4" w:space="1" w:color="auto"/>
          <w:left w:val="single" w:sz="4" w:space="4" w:color="auto"/>
          <w:bottom w:val="single" w:sz="4" w:space="1" w:color="auto"/>
          <w:right w:val="single" w:sz="4" w:space="4" w:color="auto"/>
        </w:pBdr>
        <w:spacing w:after="0"/>
        <w:ind w:left="852" w:hanging="426"/>
        <w:rPr>
          <w:i/>
        </w:rPr>
      </w:pPr>
    </w:p>
    <w:p w:rsidR="00B21977" w:rsidRDefault="001D566C" w:rsidP="00C755A7">
      <w:pPr>
        <w:pStyle w:val="Listenabsatz"/>
        <w:pBdr>
          <w:top w:val="single" w:sz="4" w:space="1" w:color="auto"/>
          <w:left w:val="single" w:sz="4" w:space="4" w:color="auto"/>
          <w:bottom w:val="single" w:sz="4" w:space="1" w:color="auto"/>
          <w:right w:val="single" w:sz="4" w:space="4" w:color="auto"/>
        </w:pBdr>
        <w:spacing w:after="0"/>
        <w:ind w:left="852" w:hanging="426"/>
        <w:rPr>
          <w:i/>
        </w:rPr>
      </w:pPr>
      <w:r>
        <w:rPr>
          <w:i/>
        </w:rPr>
        <w:t>-</w:t>
      </w:r>
      <w:r w:rsidR="00FC2697">
        <w:rPr>
          <w:i/>
        </w:rPr>
        <w:tab/>
      </w:r>
      <w:r w:rsidR="00B21977" w:rsidRPr="00B21977">
        <w:rPr>
          <w:i/>
        </w:rPr>
        <w:t>Die Priorität des Grundwasserschutzes ist klärungsbedürftig. Es ist vor der Festlegung des Standorts der OFA zu klären, inwiefern dem Grundwasserschutz bei neuen Kernanlagen allenfalls eine höhere Priorität als den von Gesetz und BAFU verlangten Mindestanforderungen zukommt</w:t>
      </w:r>
    </w:p>
    <w:p w:rsidR="00B21977" w:rsidRDefault="00B21977" w:rsidP="00C755A7">
      <w:pPr>
        <w:pStyle w:val="Listenabsatz"/>
        <w:pBdr>
          <w:top w:val="single" w:sz="4" w:space="1" w:color="auto"/>
          <w:left w:val="single" w:sz="4" w:space="4" w:color="auto"/>
          <w:bottom w:val="single" w:sz="4" w:space="1" w:color="auto"/>
          <w:right w:val="single" w:sz="4" w:space="4" w:color="auto"/>
        </w:pBdr>
        <w:spacing w:after="0"/>
        <w:ind w:left="852" w:hanging="426"/>
        <w:rPr>
          <w:i/>
        </w:rPr>
      </w:pPr>
    </w:p>
    <w:p w:rsidR="00650BBC" w:rsidRDefault="00B21977" w:rsidP="00C755A7">
      <w:pPr>
        <w:pStyle w:val="Listenabsatz"/>
        <w:pBdr>
          <w:top w:val="single" w:sz="4" w:space="1" w:color="auto"/>
          <w:left w:val="single" w:sz="4" w:space="4" w:color="auto"/>
          <w:bottom w:val="single" w:sz="4" w:space="1" w:color="auto"/>
          <w:right w:val="single" w:sz="4" w:space="4" w:color="auto"/>
        </w:pBdr>
        <w:spacing w:after="0"/>
        <w:ind w:left="852" w:hanging="426"/>
        <w:rPr>
          <w:i/>
        </w:rPr>
      </w:pPr>
      <w:r>
        <w:rPr>
          <w:i/>
        </w:rPr>
        <w:t>-</w:t>
      </w:r>
      <w:r>
        <w:rPr>
          <w:i/>
        </w:rPr>
        <w:tab/>
      </w:r>
      <w:r w:rsidR="00650BBC">
        <w:rPr>
          <w:i/>
        </w:rPr>
        <w:t xml:space="preserve">Bei der </w:t>
      </w:r>
      <w:r w:rsidR="0021503E" w:rsidRPr="0021503E">
        <w:rPr>
          <w:i/>
        </w:rPr>
        <w:t>Grundwassersituation Typ F</w:t>
      </w:r>
      <w:r w:rsidR="00650BBC">
        <w:rPr>
          <w:i/>
        </w:rPr>
        <w:t xml:space="preserve"> befinden sich n</w:t>
      </w:r>
      <w:r w:rsidR="009F0FA7">
        <w:rPr>
          <w:i/>
        </w:rPr>
        <w:t>icht nukleare Bauten im Au</w:t>
      </w:r>
      <w:r w:rsidR="00650BBC">
        <w:rPr>
          <w:i/>
        </w:rPr>
        <w:t xml:space="preserve">-Bereich. Der Zugang und die </w:t>
      </w:r>
      <w:r w:rsidR="0021503E" w:rsidRPr="0021503E">
        <w:rPr>
          <w:i/>
        </w:rPr>
        <w:t xml:space="preserve">Heisse Zelle </w:t>
      </w:r>
      <w:r w:rsidR="00650BBC">
        <w:rPr>
          <w:i/>
        </w:rPr>
        <w:t xml:space="preserve">befinden sich </w:t>
      </w:r>
      <w:r w:rsidR="0021503E" w:rsidRPr="0021503E">
        <w:rPr>
          <w:i/>
        </w:rPr>
        <w:t xml:space="preserve">direkt auf </w:t>
      </w:r>
      <w:r w:rsidR="00650BBC">
        <w:rPr>
          <w:i/>
        </w:rPr>
        <w:t>o</w:t>
      </w:r>
      <w:r w:rsidR="0021503E" w:rsidRPr="0021503E">
        <w:rPr>
          <w:i/>
        </w:rPr>
        <w:t>berflächennahe</w:t>
      </w:r>
      <w:r w:rsidR="00650BBC">
        <w:rPr>
          <w:i/>
        </w:rPr>
        <w:t>m Fels</w:t>
      </w:r>
    </w:p>
    <w:p w:rsidR="00650BBC" w:rsidRDefault="00650BBC" w:rsidP="00C755A7">
      <w:pPr>
        <w:pStyle w:val="Listenabsatz"/>
        <w:pBdr>
          <w:top w:val="single" w:sz="4" w:space="1" w:color="auto"/>
          <w:left w:val="single" w:sz="4" w:space="4" w:color="auto"/>
          <w:bottom w:val="single" w:sz="4" w:space="1" w:color="auto"/>
          <w:right w:val="single" w:sz="4" w:space="4" w:color="auto"/>
        </w:pBdr>
        <w:spacing w:after="0"/>
        <w:ind w:left="852" w:hanging="426"/>
        <w:rPr>
          <w:i/>
        </w:rPr>
      </w:pPr>
    </w:p>
    <w:p w:rsidR="0021503E" w:rsidRPr="0021503E" w:rsidRDefault="00FC2697" w:rsidP="00C755A7">
      <w:pPr>
        <w:pStyle w:val="Listenabsatz"/>
        <w:pBdr>
          <w:top w:val="single" w:sz="4" w:space="1" w:color="auto"/>
          <w:left w:val="single" w:sz="4" w:space="4" w:color="auto"/>
          <w:bottom w:val="single" w:sz="4" w:space="1" w:color="auto"/>
          <w:right w:val="single" w:sz="4" w:space="4" w:color="auto"/>
        </w:pBdr>
        <w:spacing w:after="0"/>
        <w:ind w:left="851" w:hanging="425"/>
        <w:rPr>
          <w:i/>
        </w:rPr>
      </w:pPr>
      <w:r>
        <w:rPr>
          <w:i/>
        </w:rPr>
        <w:t>-</w:t>
      </w:r>
      <w:r>
        <w:rPr>
          <w:i/>
        </w:rPr>
        <w:tab/>
      </w:r>
      <w:r w:rsidR="00650BBC">
        <w:rPr>
          <w:i/>
        </w:rPr>
        <w:t xml:space="preserve"> Bei der </w:t>
      </w:r>
      <w:r w:rsidR="0021503E" w:rsidRPr="0021503E">
        <w:rPr>
          <w:i/>
        </w:rPr>
        <w:t xml:space="preserve">Grundwassersituation Typ </w:t>
      </w:r>
      <w:r w:rsidR="00650BBC">
        <w:rPr>
          <w:i/>
        </w:rPr>
        <w:t xml:space="preserve">G liegt die </w:t>
      </w:r>
      <w:r w:rsidR="0021503E" w:rsidRPr="0021503E">
        <w:rPr>
          <w:i/>
        </w:rPr>
        <w:t>Anlage im</w:t>
      </w:r>
      <w:r w:rsidR="00650BBC">
        <w:rPr>
          <w:i/>
        </w:rPr>
        <w:t xml:space="preserve"> </w:t>
      </w:r>
      <w:r w:rsidR="0021503E" w:rsidRPr="0021503E">
        <w:rPr>
          <w:i/>
        </w:rPr>
        <w:t>«Strategischen Interessengebiet Grundwasser»</w:t>
      </w:r>
      <w:r w:rsidR="00650BBC">
        <w:rPr>
          <w:i/>
        </w:rPr>
        <w:t>.</w:t>
      </w:r>
    </w:p>
    <w:p w:rsidR="0021503E" w:rsidRPr="0021503E" w:rsidRDefault="0021503E" w:rsidP="00C755A7">
      <w:pPr>
        <w:pStyle w:val="Listenabsatz"/>
        <w:pBdr>
          <w:top w:val="single" w:sz="4" w:space="1" w:color="auto"/>
          <w:left w:val="single" w:sz="4" w:space="4" w:color="auto"/>
          <w:bottom w:val="single" w:sz="4" w:space="1" w:color="auto"/>
          <w:right w:val="single" w:sz="4" w:space="4" w:color="auto"/>
        </w:pBdr>
        <w:spacing w:after="0"/>
        <w:ind w:left="852" w:hanging="426"/>
        <w:rPr>
          <w:i/>
        </w:rPr>
      </w:pPr>
    </w:p>
    <w:p w:rsidR="0021503E" w:rsidRDefault="00650BBC" w:rsidP="00C755A7">
      <w:pPr>
        <w:pStyle w:val="Listenabsatz"/>
        <w:pBdr>
          <w:top w:val="single" w:sz="4" w:space="1" w:color="auto"/>
          <w:left w:val="single" w:sz="4" w:space="4" w:color="auto"/>
          <w:bottom w:val="single" w:sz="4" w:space="1" w:color="auto"/>
          <w:right w:val="single" w:sz="4" w:space="4" w:color="auto"/>
        </w:pBdr>
        <w:spacing w:after="0"/>
        <w:ind w:left="852" w:hanging="426"/>
        <w:rPr>
          <w:i/>
        </w:rPr>
      </w:pPr>
      <w:r>
        <w:rPr>
          <w:i/>
        </w:rPr>
        <w:t>-</w:t>
      </w:r>
      <w:r w:rsidR="00FC2697">
        <w:rPr>
          <w:i/>
        </w:rPr>
        <w:tab/>
      </w:r>
      <w:r w:rsidR="0021503E" w:rsidRPr="0021503E">
        <w:rPr>
          <w:i/>
        </w:rPr>
        <w:t>Die Erschliessung wird ausgeklammert (Schleuse auch?)</w:t>
      </w:r>
    </w:p>
    <w:p w:rsidR="00650BBC" w:rsidRPr="0021503E" w:rsidRDefault="00650BBC" w:rsidP="00C755A7">
      <w:pPr>
        <w:pStyle w:val="Listenabsatz"/>
        <w:pBdr>
          <w:top w:val="single" w:sz="4" w:space="1" w:color="auto"/>
          <w:left w:val="single" w:sz="4" w:space="4" w:color="auto"/>
          <w:bottom w:val="single" w:sz="4" w:space="1" w:color="auto"/>
          <w:right w:val="single" w:sz="4" w:space="4" w:color="auto"/>
        </w:pBdr>
        <w:spacing w:after="0"/>
        <w:ind w:left="852" w:hanging="426"/>
        <w:rPr>
          <w:i/>
        </w:rPr>
      </w:pPr>
    </w:p>
    <w:p w:rsidR="0021503E" w:rsidRPr="0021503E" w:rsidRDefault="00650BBC" w:rsidP="00C755A7">
      <w:pPr>
        <w:pStyle w:val="Listenabsatz"/>
        <w:pBdr>
          <w:top w:val="single" w:sz="4" w:space="1" w:color="auto"/>
          <w:left w:val="single" w:sz="4" w:space="4" w:color="auto"/>
          <w:bottom w:val="single" w:sz="4" w:space="1" w:color="auto"/>
          <w:right w:val="single" w:sz="4" w:space="4" w:color="auto"/>
        </w:pBdr>
        <w:spacing w:after="0"/>
        <w:ind w:left="852" w:hanging="426"/>
        <w:rPr>
          <w:i/>
        </w:rPr>
      </w:pPr>
      <w:r>
        <w:rPr>
          <w:i/>
        </w:rPr>
        <w:t>-</w:t>
      </w:r>
      <w:r w:rsidR="00FC2697">
        <w:rPr>
          <w:i/>
        </w:rPr>
        <w:tab/>
      </w:r>
      <w:r w:rsidR="0021503E" w:rsidRPr="0021503E">
        <w:rPr>
          <w:i/>
        </w:rPr>
        <w:t xml:space="preserve">Die Grenzen der Gewässerschutzbereiche im Gebiet ZNO </w:t>
      </w:r>
      <w:r>
        <w:rPr>
          <w:i/>
        </w:rPr>
        <w:t xml:space="preserve">sind noch nicht </w:t>
      </w:r>
      <w:r w:rsidR="0021503E" w:rsidRPr="0021503E">
        <w:rPr>
          <w:i/>
        </w:rPr>
        <w:t>festgelegt</w:t>
      </w:r>
      <w:r>
        <w:rPr>
          <w:i/>
        </w:rPr>
        <w:t xml:space="preserve"> (</w:t>
      </w:r>
      <w:r w:rsidR="0021503E" w:rsidRPr="0021503E">
        <w:rPr>
          <w:i/>
        </w:rPr>
        <w:t xml:space="preserve">Bericht und Festlegung durch AWEL pendent) </w:t>
      </w:r>
    </w:p>
    <w:p w:rsidR="0021503E" w:rsidRPr="0021503E" w:rsidRDefault="0021503E" w:rsidP="00C755A7">
      <w:pPr>
        <w:pStyle w:val="Listenabsatz"/>
        <w:pBdr>
          <w:top w:val="single" w:sz="4" w:space="1" w:color="auto"/>
          <w:left w:val="single" w:sz="4" w:space="4" w:color="auto"/>
          <w:bottom w:val="single" w:sz="4" w:space="1" w:color="auto"/>
          <w:right w:val="single" w:sz="4" w:space="4" w:color="auto"/>
        </w:pBdr>
        <w:spacing w:after="0"/>
        <w:ind w:left="852" w:hanging="426"/>
        <w:rPr>
          <w:i/>
        </w:rPr>
      </w:pPr>
    </w:p>
    <w:p w:rsidR="0021503E" w:rsidRDefault="00B95C92" w:rsidP="00C755A7">
      <w:pPr>
        <w:pStyle w:val="Listenabsatz"/>
        <w:pBdr>
          <w:top w:val="single" w:sz="4" w:space="1" w:color="auto"/>
          <w:left w:val="single" w:sz="4" w:space="4" w:color="auto"/>
          <w:bottom w:val="single" w:sz="4" w:space="1" w:color="auto"/>
          <w:right w:val="single" w:sz="4" w:space="4" w:color="auto"/>
        </w:pBdr>
        <w:spacing w:after="0"/>
        <w:ind w:left="852" w:hanging="426"/>
        <w:rPr>
          <w:i/>
        </w:rPr>
      </w:pPr>
      <w:r>
        <w:rPr>
          <w:i/>
        </w:rPr>
        <w:t xml:space="preserve">Mögliche </w:t>
      </w:r>
      <w:r w:rsidR="0021503E" w:rsidRPr="0021503E">
        <w:rPr>
          <w:i/>
        </w:rPr>
        <w:t>Gesamtbeurteilung:</w:t>
      </w:r>
    </w:p>
    <w:p w:rsidR="00650BBC" w:rsidRPr="0021503E" w:rsidRDefault="00650BBC" w:rsidP="00C755A7">
      <w:pPr>
        <w:pStyle w:val="Listenabsatz"/>
        <w:pBdr>
          <w:top w:val="single" w:sz="4" w:space="1" w:color="auto"/>
          <w:left w:val="single" w:sz="4" w:space="4" w:color="auto"/>
          <w:bottom w:val="single" w:sz="4" w:space="1" w:color="auto"/>
          <w:right w:val="single" w:sz="4" w:space="4" w:color="auto"/>
        </w:pBdr>
        <w:spacing w:after="0"/>
        <w:ind w:left="852" w:hanging="426"/>
        <w:rPr>
          <w:i/>
        </w:rPr>
      </w:pPr>
    </w:p>
    <w:p w:rsidR="0021503E" w:rsidRPr="0021503E" w:rsidRDefault="00E03ECE" w:rsidP="00C755A7">
      <w:pPr>
        <w:pStyle w:val="Listenabsatz"/>
        <w:pBdr>
          <w:top w:val="single" w:sz="4" w:space="1" w:color="auto"/>
          <w:left w:val="single" w:sz="4" w:space="4" w:color="auto"/>
          <w:bottom w:val="single" w:sz="4" w:space="1" w:color="auto"/>
          <w:right w:val="single" w:sz="4" w:space="4" w:color="auto"/>
        </w:pBdr>
        <w:spacing w:after="0"/>
        <w:ind w:left="852" w:hanging="426"/>
        <w:rPr>
          <w:i/>
        </w:rPr>
      </w:pPr>
      <w:r>
        <w:rPr>
          <w:i/>
        </w:rPr>
        <w:t>-</w:t>
      </w:r>
      <w:r>
        <w:rPr>
          <w:i/>
        </w:rPr>
        <w:tab/>
      </w:r>
      <w:r w:rsidR="00650BBC">
        <w:rPr>
          <w:i/>
        </w:rPr>
        <w:t>Der g</w:t>
      </w:r>
      <w:r w:rsidR="0021503E" w:rsidRPr="0021503E">
        <w:rPr>
          <w:i/>
        </w:rPr>
        <w:t xml:space="preserve">enerische Bericht </w:t>
      </w:r>
      <w:r w:rsidR="00650BBC">
        <w:rPr>
          <w:i/>
        </w:rPr>
        <w:t xml:space="preserve">ist im Grundsatz in Ordnung. Die Festlegung </w:t>
      </w:r>
      <w:r w:rsidR="009F0FA7">
        <w:rPr>
          <w:i/>
        </w:rPr>
        <w:t>Au</w:t>
      </w:r>
      <w:r w:rsidR="0021503E" w:rsidRPr="0021503E">
        <w:rPr>
          <w:i/>
        </w:rPr>
        <w:t xml:space="preserve"> </w:t>
      </w:r>
      <w:r w:rsidR="00650BBC">
        <w:rPr>
          <w:i/>
        </w:rPr>
        <w:t xml:space="preserve">ist </w:t>
      </w:r>
      <w:r w:rsidR="0021503E" w:rsidRPr="0021503E">
        <w:rPr>
          <w:i/>
        </w:rPr>
        <w:t>noch nicht erfolgt</w:t>
      </w:r>
      <w:r w:rsidR="00650BBC">
        <w:rPr>
          <w:i/>
        </w:rPr>
        <w:t>. Dies ist eine z</w:t>
      </w:r>
      <w:r w:rsidR="0021503E" w:rsidRPr="0021503E">
        <w:rPr>
          <w:i/>
        </w:rPr>
        <w:t>wingend</w:t>
      </w:r>
      <w:r w:rsidR="00650BBC">
        <w:rPr>
          <w:i/>
        </w:rPr>
        <w:t>e</w:t>
      </w:r>
      <w:r w:rsidR="0021503E" w:rsidRPr="0021503E">
        <w:rPr>
          <w:i/>
        </w:rPr>
        <w:t xml:space="preserve"> Grundlage für</w:t>
      </w:r>
      <w:r w:rsidR="00650BBC">
        <w:rPr>
          <w:i/>
        </w:rPr>
        <w:t xml:space="preserve"> </w:t>
      </w:r>
      <w:r w:rsidR="00CD3CD8">
        <w:rPr>
          <w:i/>
        </w:rPr>
        <w:t xml:space="preserve">die Vernehmlassung und für </w:t>
      </w:r>
      <w:r w:rsidR="00650BBC">
        <w:rPr>
          <w:i/>
        </w:rPr>
        <w:t>die</w:t>
      </w:r>
      <w:r w:rsidR="0021503E" w:rsidRPr="0021503E">
        <w:rPr>
          <w:i/>
        </w:rPr>
        <w:t xml:space="preserve"> 3. Etappe</w:t>
      </w:r>
      <w:r w:rsidR="00CD3CD8">
        <w:rPr>
          <w:i/>
        </w:rPr>
        <w:t>.</w:t>
      </w:r>
    </w:p>
    <w:p w:rsidR="008A32D4" w:rsidRDefault="008A32D4" w:rsidP="00C755A7">
      <w:pPr>
        <w:pStyle w:val="Listenabsatz"/>
        <w:spacing w:after="0"/>
        <w:ind w:left="852" w:hanging="426"/>
      </w:pPr>
    </w:p>
    <w:p w:rsidR="001D7110" w:rsidRDefault="001D7110" w:rsidP="00C755A7">
      <w:pPr>
        <w:pStyle w:val="Listenabsatz"/>
        <w:spacing w:after="0"/>
        <w:ind w:left="852" w:hanging="426"/>
      </w:pPr>
    </w:p>
    <w:p w:rsidR="008A32D4" w:rsidRDefault="008A32D4" w:rsidP="001F4247">
      <w:pPr>
        <w:pStyle w:val="berschrift3"/>
        <w:numPr>
          <w:ilvl w:val="2"/>
          <w:numId w:val="12"/>
        </w:numPr>
      </w:pPr>
      <w:r w:rsidRPr="003D3E0A">
        <w:t>Weitere Bemerkungen zu den Festlegungen zu den geologischen Standortgebieten und zu den Standortarealen:</w:t>
      </w:r>
    </w:p>
    <w:p w:rsidR="003D3E0A" w:rsidRPr="003D3E0A" w:rsidRDefault="003D3E0A" w:rsidP="00C755A7">
      <w:pPr>
        <w:pStyle w:val="Listenabsatz"/>
        <w:spacing w:after="0"/>
        <w:ind w:left="852" w:hanging="426"/>
        <w:rPr>
          <w:b/>
        </w:rPr>
      </w:pPr>
    </w:p>
    <w:p w:rsidR="008A32D4" w:rsidRDefault="008A32D4" w:rsidP="008179F5">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t xml:space="preserve">A37: </w:t>
      </w:r>
      <w:r w:rsidR="003D3E0A">
        <w:t xml:space="preserve">Weitere </w:t>
      </w:r>
      <w:r w:rsidR="007937AF">
        <w:t xml:space="preserve">Bemerkungen der Gemeinde </w:t>
      </w:r>
      <w:r w:rsidR="00C755A7">
        <w:t>................</w:t>
      </w:r>
      <w:r>
        <w:t>…</w:t>
      </w:r>
    </w:p>
    <w:p w:rsidR="008A32D4" w:rsidRDefault="008A32D4" w:rsidP="008179F5">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rPr>
          <w:highlight w:val="yellow"/>
        </w:rPr>
      </w:pPr>
    </w:p>
    <w:p w:rsidR="00E24497" w:rsidRDefault="00DF00C9" w:rsidP="008179F5">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t>-</w:t>
      </w:r>
      <w:r>
        <w:tab/>
      </w:r>
      <w:r w:rsidR="00EA0C8D" w:rsidRPr="00EA0C8D">
        <w:t xml:space="preserve">Sicherheitsaspekte sind integral zu betrachten (UVB, BEVA </w:t>
      </w:r>
      <w:proofErr w:type="spellStart"/>
      <w:r w:rsidR="00EA0C8D" w:rsidRPr="00EA0C8D">
        <w:t>inkl</w:t>
      </w:r>
      <w:proofErr w:type="spellEnd"/>
      <w:r w:rsidR="00EA0C8D" w:rsidRPr="00EA0C8D">
        <w:t xml:space="preserve"> Transport Risikovergleich Kombilager/Einzellager). Die Gemeinde</w:t>
      </w:r>
      <w:r>
        <w:t xml:space="preserve"> ……………….</w:t>
      </w:r>
      <w:r w:rsidR="00EA0C8D" w:rsidRPr="00EA0C8D">
        <w:t xml:space="preserve"> unterstützt die Forderung der Regionalkonferenz ZNO (Stellungnahme zu Etappe 2), dass die Nagra in Etappe 3 parallel zu den erdwissenschaftlichen Untersuchungen einen vom ENSI zu prüfenden Nachweis erbringt, dass ein Kombilager zwei getrennten Lagern sicherheitstechnisch gleichwertig ist. Der entsprechende Bericht soll von ENSI / KNS / </w:t>
      </w:r>
      <w:proofErr w:type="spellStart"/>
      <w:r w:rsidR="00EA0C8D" w:rsidRPr="00EA0C8D">
        <w:t>AGSiKa</w:t>
      </w:r>
      <w:proofErr w:type="spellEnd"/>
      <w:r w:rsidR="00EA0C8D" w:rsidRPr="00EA0C8D">
        <w:t xml:space="preserve"> geprüft werden. Dabei ist der Regionalkonferenz, den betroffenen Gemeinden und den Kantonen die Möglichkeit zur Stellungnahme einzuräumen. Erst wenn der Nachweis der sicherheitstechnischen Gleichwertigkeit Kombilager/getrennte Lager unter Einbezug der Ergebnisse erdwissenschaftlicher Untersuchungen erbracht ist, soll die Nagra zu einer provisorischen Standortwahl schreiten dürfen</w:t>
      </w:r>
      <w:r>
        <w:t>.</w:t>
      </w:r>
    </w:p>
    <w:p w:rsidR="003D3E0A" w:rsidRDefault="003D3E0A" w:rsidP="00C755A7">
      <w:pPr>
        <w:pStyle w:val="Listenabsatz"/>
        <w:spacing w:after="0"/>
        <w:ind w:left="852" w:hanging="426"/>
      </w:pPr>
    </w:p>
    <w:p w:rsidR="003D3E0A" w:rsidRDefault="003D3E0A" w:rsidP="00C755A7">
      <w:pPr>
        <w:pStyle w:val="Listenabsatz"/>
        <w:spacing w:after="0"/>
        <w:ind w:left="852" w:hanging="426"/>
      </w:pPr>
    </w:p>
    <w:p w:rsidR="008A32D4" w:rsidRPr="00C755A7" w:rsidRDefault="00B038A4" w:rsidP="001F4247">
      <w:pPr>
        <w:pStyle w:val="berschrift2"/>
        <w:numPr>
          <w:ilvl w:val="1"/>
          <w:numId w:val="12"/>
        </w:numPr>
      </w:pPr>
      <w:bookmarkStart w:id="4" w:name="_Toc504590858"/>
      <w:r w:rsidRPr="00C755A7">
        <w:t>Schutz der geologischen Standortgebiete und des Zugangsperimeters</w:t>
      </w:r>
      <w:bookmarkEnd w:id="4"/>
    </w:p>
    <w:p w:rsidR="00B038A4" w:rsidRDefault="00B038A4" w:rsidP="00C755A7">
      <w:pPr>
        <w:pStyle w:val="Listenabsatz"/>
        <w:spacing w:after="0"/>
        <w:ind w:left="852" w:hanging="426"/>
      </w:pPr>
      <w:r>
        <w:t xml:space="preserve">F: </w:t>
      </w:r>
      <w:r w:rsidR="001D7110">
        <w:tab/>
      </w:r>
      <w:r>
        <w:t>Sind sie damit einverstanden, den in Etappe 1 festgelegten Schutz für alle sechs Standortgebiete aufrecht zu erhalten?</w:t>
      </w:r>
    </w:p>
    <w:p w:rsidR="003D3E0A" w:rsidRDefault="003D3E0A" w:rsidP="00C755A7">
      <w:pPr>
        <w:pStyle w:val="Listenabsatz"/>
        <w:spacing w:after="0"/>
        <w:ind w:left="852" w:hanging="426"/>
      </w:pPr>
    </w:p>
    <w:p w:rsidR="00B038A4" w:rsidRDefault="00B038A4" w:rsidP="006F4547">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t xml:space="preserve">A38: ja. </w:t>
      </w:r>
    </w:p>
    <w:p w:rsidR="003D3E0A" w:rsidRDefault="003D3E0A" w:rsidP="00C755A7">
      <w:pPr>
        <w:pStyle w:val="Listenabsatz"/>
        <w:spacing w:after="0"/>
        <w:ind w:left="852" w:hanging="426"/>
      </w:pPr>
    </w:p>
    <w:p w:rsidR="003D3E0A" w:rsidRDefault="003D3E0A" w:rsidP="006F4547">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t xml:space="preserve">A39: Begründung: </w:t>
      </w:r>
      <w:r w:rsidR="006F4547">
        <w:t>Solange kein Standortentscheid gefällt ist, ist der Schutz gerechtfertigt.</w:t>
      </w:r>
    </w:p>
    <w:p w:rsidR="003D3E0A" w:rsidRDefault="003D3E0A" w:rsidP="00C755A7">
      <w:pPr>
        <w:pStyle w:val="Listenabsatz"/>
        <w:spacing w:after="0"/>
        <w:ind w:left="852" w:hanging="426"/>
      </w:pPr>
    </w:p>
    <w:p w:rsidR="003D3E0A" w:rsidRDefault="003D3E0A" w:rsidP="00C755A7">
      <w:pPr>
        <w:pStyle w:val="Listenabsatz"/>
        <w:spacing w:after="0"/>
        <w:ind w:left="852" w:hanging="426"/>
      </w:pPr>
    </w:p>
    <w:p w:rsidR="00B038A4" w:rsidRDefault="00130309" w:rsidP="001F4247">
      <w:pPr>
        <w:pStyle w:val="berschrift2"/>
        <w:numPr>
          <w:ilvl w:val="1"/>
          <w:numId w:val="12"/>
        </w:numPr>
      </w:pPr>
      <w:bookmarkStart w:id="5" w:name="_Toc504590859"/>
      <w:r w:rsidRPr="003D3E0A">
        <w:t>Aufhebung des Planungsperimeters</w:t>
      </w:r>
      <w:bookmarkEnd w:id="5"/>
    </w:p>
    <w:p w:rsidR="001D7110" w:rsidRPr="003D3E0A" w:rsidRDefault="001D7110" w:rsidP="00C755A7">
      <w:pPr>
        <w:pStyle w:val="Listenabsatz"/>
        <w:spacing w:after="0"/>
        <w:ind w:left="426"/>
        <w:rPr>
          <w:b/>
        </w:rPr>
      </w:pPr>
    </w:p>
    <w:p w:rsidR="00130309" w:rsidRDefault="00130309" w:rsidP="00C755A7">
      <w:pPr>
        <w:pStyle w:val="Listenabsatz"/>
        <w:spacing w:after="0"/>
        <w:ind w:left="852" w:hanging="426"/>
      </w:pPr>
      <w:r>
        <w:t xml:space="preserve">F: </w:t>
      </w:r>
      <w:r w:rsidR="001D7110">
        <w:tab/>
      </w:r>
      <w:r>
        <w:t xml:space="preserve">Sind sie mit der Aufhebung der Planungsperimeter </w:t>
      </w:r>
      <w:r w:rsidR="008C4A1C">
        <w:t>einverstanden</w:t>
      </w:r>
      <w:r>
        <w:t>?</w:t>
      </w:r>
    </w:p>
    <w:p w:rsidR="003D3E0A" w:rsidRDefault="003D3E0A" w:rsidP="00C755A7">
      <w:pPr>
        <w:pStyle w:val="Listenabsatz"/>
        <w:spacing w:after="0"/>
        <w:ind w:left="852" w:hanging="426"/>
      </w:pPr>
    </w:p>
    <w:p w:rsidR="00130309" w:rsidRDefault="00130309" w:rsidP="006F4547">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t>A 43: Nicht für ZNO</w:t>
      </w:r>
    </w:p>
    <w:p w:rsidR="003D3E0A" w:rsidRDefault="003D3E0A" w:rsidP="00C755A7">
      <w:pPr>
        <w:pStyle w:val="Listenabsatz"/>
        <w:spacing w:after="0"/>
        <w:ind w:left="852" w:hanging="426"/>
      </w:pPr>
    </w:p>
    <w:p w:rsidR="00130309" w:rsidRDefault="00130309" w:rsidP="006F4547">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t xml:space="preserve">A44: Begründung: Solange </w:t>
      </w:r>
      <w:r w:rsidR="001D7110">
        <w:t xml:space="preserve">die Grundwassersituation nicht geklärt und </w:t>
      </w:r>
      <w:r>
        <w:t xml:space="preserve">der Standort der OFA nicht festgelegt ist, muss der Planungsperimeter </w:t>
      </w:r>
      <w:r w:rsidR="006F4547">
        <w:t xml:space="preserve">zwangsläufig </w:t>
      </w:r>
      <w:r>
        <w:t xml:space="preserve">aufrechterhalten </w:t>
      </w:r>
      <w:r w:rsidR="001D7110">
        <w:t>bleiben</w:t>
      </w:r>
      <w:r>
        <w:t>.</w:t>
      </w:r>
    </w:p>
    <w:p w:rsidR="00130309" w:rsidRDefault="00130309" w:rsidP="00C755A7">
      <w:pPr>
        <w:pStyle w:val="Listenabsatz"/>
        <w:spacing w:after="0"/>
        <w:ind w:left="852" w:hanging="426"/>
      </w:pPr>
    </w:p>
    <w:p w:rsidR="003D3E0A" w:rsidRDefault="003D3E0A" w:rsidP="00C755A7">
      <w:pPr>
        <w:pStyle w:val="Listenabsatz"/>
        <w:spacing w:after="0"/>
        <w:ind w:left="852" w:hanging="426"/>
      </w:pPr>
    </w:p>
    <w:p w:rsidR="00130309" w:rsidRDefault="000336D6" w:rsidP="001F4247">
      <w:pPr>
        <w:pStyle w:val="berschrift2"/>
        <w:numPr>
          <w:ilvl w:val="1"/>
          <w:numId w:val="12"/>
        </w:numPr>
      </w:pPr>
      <w:bookmarkStart w:id="6" w:name="_Toc504590860"/>
      <w:r w:rsidRPr="003D3E0A">
        <w:t>Platzierung und Ausgestaltung der Oberflächeninfrastrukturen</w:t>
      </w:r>
      <w:bookmarkEnd w:id="6"/>
    </w:p>
    <w:p w:rsidR="001D7110" w:rsidRPr="003D3E0A" w:rsidRDefault="001D7110" w:rsidP="00C755A7">
      <w:pPr>
        <w:pStyle w:val="Listenabsatz"/>
        <w:spacing w:after="0"/>
        <w:ind w:left="426"/>
        <w:rPr>
          <w:b/>
        </w:rPr>
      </w:pPr>
    </w:p>
    <w:p w:rsidR="000336D6" w:rsidRDefault="000336D6" w:rsidP="00C755A7">
      <w:pPr>
        <w:pStyle w:val="Listenabsatz"/>
        <w:spacing w:after="0"/>
        <w:ind w:left="852" w:hanging="426"/>
      </w:pPr>
      <w:r>
        <w:t xml:space="preserve">F: </w:t>
      </w:r>
      <w:r w:rsidR="001D7110">
        <w:tab/>
      </w:r>
      <w:r>
        <w:t>Sind sie mit den Grundsätzen zur Platzierung und Ausgestaltung der Oberflächeninfrastrukturen einverstanden?</w:t>
      </w:r>
    </w:p>
    <w:p w:rsidR="003D3E0A" w:rsidRDefault="003D3E0A" w:rsidP="00C755A7">
      <w:pPr>
        <w:pStyle w:val="Listenabsatz"/>
        <w:spacing w:after="0"/>
        <w:ind w:left="852" w:hanging="426"/>
      </w:pPr>
    </w:p>
    <w:p w:rsidR="000336D6" w:rsidRDefault="000336D6" w:rsidP="006F4547">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t>A45: ja</w:t>
      </w:r>
    </w:p>
    <w:p w:rsidR="003D3E0A" w:rsidRDefault="003D3E0A" w:rsidP="00C755A7">
      <w:pPr>
        <w:pStyle w:val="Listenabsatz"/>
        <w:spacing w:after="0"/>
        <w:ind w:left="852" w:hanging="426"/>
      </w:pPr>
    </w:p>
    <w:p w:rsidR="000336D6" w:rsidRDefault="000336D6" w:rsidP="006F4547">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t>A46: Begründung</w:t>
      </w:r>
      <w:r w:rsidR="001D7110">
        <w:t>:</w:t>
      </w:r>
      <w:r w:rsidR="006F4547">
        <w:t xml:space="preserve"> Die Grundsätze sind zielführend und können von den Regionen angewandt werden.</w:t>
      </w:r>
    </w:p>
    <w:p w:rsidR="000336D6" w:rsidRDefault="000336D6" w:rsidP="00C755A7">
      <w:pPr>
        <w:pStyle w:val="Listenabsatz"/>
        <w:spacing w:after="0"/>
        <w:ind w:left="852" w:hanging="426"/>
      </w:pPr>
    </w:p>
    <w:p w:rsidR="000336D6" w:rsidRDefault="000336D6" w:rsidP="00C755A7">
      <w:pPr>
        <w:pStyle w:val="Listenabsatz"/>
        <w:spacing w:after="0"/>
        <w:ind w:left="852" w:hanging="426"/>
      </w:pPr>
      <w:r>
        <w:t xml:space="preserve">F: </w:t>
      </w:r>
      <w:r w:rsidR="001D7110">
        <w:tab/>
      </w:r>
      <w:r>
        <w:t>Sind sie damit einverstanden, dass die Entsorgungspflichtigen in Zusammenarbeit mit den Standortregionen Optionen bezüglich des Standorts der Brennelement-Verpackungsanlage abwägen?</w:t>
      </w:r>
    </w:p>
    <w:p w:rsidR="003D3E0A" w:rsidRDefault="003D3E0A" w:rsidP="00C755A7">
      <w:pPr>
        <w:pStyle w:val="Listenabsatz"/>
        <w:spacing w:after="0"/>
        <w:ind w:left="852" w:hanging="426"/>
      </w:pPr>
    </w:p>
    <w:p w:rsidR="000336D6" w:rsidRDefault="000336D6" w:rsidP="006F4547">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t>A47: ja</w:t>
      </w:r>
    </w:p>
    <w:p w:rsidR="003D3E0A" w:rsidRDefault="003D3E0A" w:rsidP="00C755A7">
      <w:pPr>
        <w:pStyle w:val="Listenabsatz"/>
        <w:spacing w:after="0"/>
        <w:ind w:left="852" w:hanging="426"/>
      </w:pPr>
    </w:p>
    <w:p w:rsidR="000336D6" w:rsidRDefault="000336D6" w:rsidP="006F4547">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t xml:space="preserve">A48: Kommentar: Die Abwägung von Optionen bezüglich des Standorts der Brennelement-Verpackungsanlage durch die Entsorgungspflichtigen ist in der «Kann-Form» formuliert. Die Gemeinde fordert diese Abklärung als MUSS, weil anerkanntermassen die Verpackungsanlage mit ihrer Höhe von 25 Metern den markantesten Bau der OFA darstellt, weil </w:t>
      </w:r>
      <w:r w:rsidR="006D272E">
        <w:t>das</w:t>
      </w:r>
      <w:r>
        <w:t xml:space="preserve"> </w:t>
      </w:r>
      <w:r w:rsidR="008C4A1C">
        <w:t>Umpacken</w:t>
      </w:r>
      <w:r>
        <w:t xml:space="preserve"> das grösste Sicherheitsrisiko bei der operativen Tiefenlagerung darstellt und weil in der engräumigen Schweiz nicht zwei Verpackungsanlagen in einem Abstand von weniger als 50 km gebaut werden müssen.</w:t>
      </w:r>
    </w:p>
    <w:p w:rsidR="001D7110" w:rsidRPr="001D7110" w:rsidRDefault="001D7110" w:rsidP="00C755A7">
      <w:pPr>
        <w:pStyle w:val="Listenabsatz"/>
        <w:pBdr>
          <w:top w:val="single" w:sz="4" w:space="1" w:color="auto"/>
          <w:left w:val="single" w:sz="4" w:space="4" w:color="auto"/>
          <w:bottom w:val="single" w:sz="4" w:space="1" w:color="auto"/>
          <w:right w:val="single" w:sz="4" w:space="4" w:color="auto"/>
        </w:pBdr>
        <w:spacing w:after="0"/>
        <w:ind w:left="852" w:hanging="426"/>
      </w:pPr>
    </w:p>
    <w:p w:rsidR="0021503E" w:rsidRDefault="007B385E" w:rsidP="00C755A7">
      <w:pPr>
        <w:pStyle w:val="Listenabsatz"/>
        <w:pBdr>
          <w:top w:val="single" w:sz="4" w:space="1" w:color="auto"/>
          <w:left w:val="single" w:sz="4" w:space="4" w:color="auto"/>
          <w:bottom w:val="single" w:sz="4" w:space="1" w:color="auto"/>
          <w:right w:val="single" w:sz="4" w:space="4" w:color="auto"/>
        </w:pBdr>
        <w:spacing w:after="0"/>
        <w:ind w:left="852" w:hanging="426"/>
        <w:rPr>
          <w:i/>
        </w:rPr>
      </w:pPr>
      <w:r>
        <w:rPr>
          <w:i/>
        </w:rPr>
        <w:t>Weitere mögliche Bemerkungen</w:t>
      </w:r>
      <w:r w:rsidR="001D7110">
        <w:rPr>
          <w:i/>
        </w:rPr>
        <w:t>:</w:t>
      </w:r>
      <w:r w:rsidR="0021503E" w:rsidRPr="0021503E">
        <w:rPr>
          <w:i/>
        </w:rPr>
        <w:t xml:space="preserve"> </w:t>
      </w:r>
    </w:p>
    <w:p w:rsidR="001D7110" w:rsidRPr="0021503E" w:rsidRDefault="001D7110" w:rsidP="00C755A7">
      <w:pPr>
        <w:pStyle w:val="Listenabsatz"/>
        <w:pBdr>
          <w:top w:val="single" w:sz="4" w:space="1" w:color="auto"/>
          <w:left w:val="single" w:sz="4" w:space="4" w:color="auto"/>
          <w:bottom w:val="single" w:sz="4" w:space="1" w:color="auto"/>
          <w:right w:val="single" w:sz="4" w:space="4" w:color="auto"/>
        </w:pBdr>
        <w:spacing w:after="0"/>
        <w:ind w:left="852" w:hanging="426"/>
        <w:rPr>
          <w:i/>
        </w:rPr>
      </w:pPr>
    </w:p>
    <w:p w:rsidR="0021503E" w:rsidRPr="0021503E" w:rsidRDefault="001D7110" w:rsidP="00C755A7">
      <w:pPr>
        <w:pStyle w:val="Listenabsatz"/>
        <w:pBdr>
          <w:top w:val="single" w:sz="4" w:space="1" w:color="auto"/>
          <w:left w:val="single" w:sz="4" w:space="4" w:color="auto"/>
          <w:bottom w:val="single" w:sz="4" w:space="1" w:color="auto"/>
          <w:right w:val="single" w:sz="4" w:space="4" w:color="auto"/>
        </w:pBdr>
        <w:spacing w:after="0"/>
        <w:ind w:left="852" w:hanging="426"/>
        <w:rPr>
          <w:i/>
        </w:rPr>
      </w:pPr>
      <w:r>
        <w:rPr>
          <w:i/>
        </w:rPr>
        <w:lastRenderedPageBreak/>
        <w:t>-</w:t>
      </w:r>
      <w:r w:rsidR="00FC2697">
        <w:rPr>
          <w:i/>
        </w:rPr>
        <w:tab/>
      </w:r>
      <w:r w:rsidR="0021503E" w:rsidRPr="0021503E">
        <w:rPr>
          <w:i/>
        </w:rPr>
        <w:t>Eine Oberflächenanlage ohne Brennelementverpackungsanlage (BEVA) ist unbedingt vertieft abzuklären. Die Brennelementverpackungsanlage ist das grösste und mit 17-25 m das höchste Gebäude der gesamten Anlage. Durch eine standortunabhängige BEVA könnte eine wesentliche Verbesserung der raumplanerischen Belastung der Standortregion im Sinne einer solidarischen Aufteilung der Last erreicht werden.</w:t>
      </w:r>
    </w:p>
    <w:p w:rsidR="0021503E" w:rsidRPr="0021503E" w:rsidRDefault="0021503E" w:rsidP="00C755A7">
      <w:pPr>
        <w:pStyle w:val="Listenabsatz"/>
        <w:pBdr>
          <w:top w:val="single" w:sz="4" w:space="1" w:color="auto"/>
          <w:left w:val="single" w:sz="4" w:space="4" w:color="auto"/>
          <w:bottom w:val="single" w:sz="4" w:space="1" w:color="auto"/>
          <w:right w:val="single" w:sz="4" w:space="4" w:color="auto"/>
        </w:pBdr>
        <w:spacing w:after="0"/>
        <w:ind w:left="852" w:hanging="426"/>
        <w:rPr>
          <w:i/>
        </w:rPr>
      </w:pPr>
    </w:p>
    <w:p w:rsidR="0021503E" w:rsidRPr="0021503E" w:rsidRDefault="001D7110" w:rsidP="00C755A7">
      <w:pPr>
        <w:pStyle w:val="Listenabsatz"/>
        <w:pBdr>
          <w:top w:val="single" w:sz="4" w:space="1" w:color="auto"/>
          <w:left w:val="single" w:sz="4" w:space="4" w:color="auto"/>
          <w:bottom w:val="single" w:sz="4" w:space="1" w:color="auto"/>
          <w:right w:val="single" w:sz="4" w:space="4" w:color="auto"/>
        </w:pBdr>
        <w:spacing w:after="0"/>
        <w:ind w:left="852" w:hanging="426"/>
        <w:rPr>
          <w:i/>
        </w:rPr>
      </w:pPr>
      <w:r>
        <w:rPr>
          <w:i/>
        </w:rPr>
        <w:t>-</w:t>
      </w:r>
      <w:r w:rsidR="00FC2697">
        <w:rPr>
          <w:i/>
        </w:rPr>
        <w:tab/>
      </w:r>
      <w:r w:rsidR="0021503E" w:rsidRPr="0021503E">
        <w:rPr>
          <w:i/>
        </w:rPr>
        <w:t xml:space="preserve">Unabhängig </w:t>
      </w:r>
      <w:r>
        <w:rPr>
          <w:i/>
        </w:rPr>
        <w:t xml:space="preserve">vom </w:t>
      </w:r>
      <w:r w:rsidR="0021503E" w:rsidRPr="0021503E">
        <w:rPr>
          <w:i/>
        </w:rPr>
        <w:t xml:space="preserve">Standort der BEVA sind die Transportwege, die Risiken und die geplanten Sicherheitsmassnahmen aufzuzeigen und den Regionalkonferenzen zur Beurteilung vorzulegen. </w:t>
      </w:r>
    </w:p>
    <w:p w:rsidR="0021503E" w:rsidRPr="0021503E" w:rsidRDefault="0021503E" w:rsidP="00C755A7">
      <w:pPr>
        <w:pStyle w:val="Listenabsatz"/>
        <w:pBdr>
          <w:top w:val="single" w:sz="4" w:space="1" w:color="auto"/>
          <w:left w:val="single" w:sz="4" w:space="4" w:color="auto"/>
          <w:bottom w:val="single" w:sz="4" w:space="1" w:color="auto"/>
          <w:right w:val="single" w:sz="4" w:space="4" w:color="auto"/>
        </w:pBdr>
        <w:spacing w:after="0"/>
        <w:ind w:left="852" w:hanging="426"/>
        <w:rPr>
          <w:i/>
        </w:rPr>
      </w:pPr>
    </w:p>
    <w:p w:rsidR="0021503E" w:rsidRPr="0021503E" w:rsidRDefault="00B95C92" w:rsidP="00C755A7">
      <w:pPr>
        <w:pStyle w:val="Listenabsatz"/>
        <w:pBdr>
          <w:top w:val="single" w:sz="4" w:space="1" w:color="auto"/>
          <w:left w:val="single" w:sz="4" w:space="4" w:color="auto"/>
          <w:bottom w:val="single" w:sz="4" w:space="1" w:color="auto"/>
          <w:right w:val="single" w:sz="4" w:space="4" w:color="auto"/>
        </w:pBdr>
        <w:spacing w:after="0"/>
        <w:ind w:left="852" w:hanging="426"/>
        <w:rPr>
          <w:i/>
        </w:rPr>
      </w:pPr>
      <w:r>
        <w:rPr>
          <w:i/>
        </w:rPr>
        <w:t xml:space="preserve">Mögliche </w:t>
      </w:r>
      <w:r w:rsidR="0021503E" w:rsidRPr="0021503E">
        <w:rPr>
          <w:i/>
        </w:rPr>
        <w:t>Gesamtbeurteilung:</w:t>
      </w:r>
      <w:r w:rsidR="00E03ECE">
        <w:rPr>
          <w:i/>
        </w:rPr>
        <w:br/>
      </w:r>
    </w:p>
    <w:p w:rsidR="0021503E" w:rsidRPr="00E03ECE" w:rsidRDefault="00E03ECE" w:rsidP="00C755A7">
      <w:pPr>
        <w:pStyle w:val="Listenabsatz"/>
        <w:pBdr>
          <w:top w:val="single" w:sz="4" w:space="1" w:color="auto"/>
          <w:left w:val="single" w:sz="4" w:space="4" w:color="auto"/>
          <w:bottom w:val="single" w:sz="4" w:space="1" w:color="auto"/>
          <w:right w:val="single" w:sz="4" w:space="4" w:color="auto"/>
        </w:pBdr>
        <w:spacing w:after="0"/>
        <w:ind w:left="852" w:hanging="426"/>
        <w:rPr>
          <w:i/>
        </w:rPr>
      </w:pPr>
      <w:r w:rsidRPr="00E03ECE">
        <w:rPr>
          <w:i/>
        </w:rPr>
        <w:t>-</w:t>
      </w:r>
      <w:r w:rsidRPr="00E03ECE">
        <w:rPr>
          <w:i/>
        </w:rPr>
        <w:tab/>
      </w:r>
      <w:r w:rsidR="0021503E" w:rsidRPr="00E03ECE">
        <w:rPr>
          <w:i/>
        </w:rPr>
        <w:t xml:space="preserve">Die Option Oberflächenanlage ohne BEVA bzw. BEVA unabhängig von der OFA ist </w:t>
      </w:r>
      <w:r w:rsidR="001D7110" w:rsidRPr="00E03ECE">
        <w:rPr>
          <w:i/>
        </w:rPr>
        <w:t xml:space="preserve">für ZNO </w:t>
      </w:r>
      <w:r w:rsidR="0021503E" w:rsidRPr="00E03ECE">
        <w:rPr>
          <w:i/>
        </w:rPr>
        <w:t>unbedingt vertieft abzuklären und im Falle technischer Machbarkeit zu bevorzugen.</w:t>
      </w:r>
    </w:p>
    <w:p w:rsidR="000336D6" w:rsidRDefault="000336D6" w:rsidP="00C755A7">
      <w:pPr>
        <w:pStyle w:val="Listenabsatz"/>
        <w:spacing w:after="0"/>
        <w:ind w:left="852" w:hanging="426"/>
      </w:pPr>
    </w:p>
    <w:p w:rsidR="000336D6" w:rsidRDefault="000336D6" w:rsidP="00C755A7">
      <w:pPr>
        <w:pStyle w:val="Listenabsatz"/>
        <w:spacing w:after="0"/>
        <w:ind w:left="852" w:hanging="426"/>
      </w:pPr>
      <w:r>
        <w:t>Weitere Bemerkungen zur Platzierung und Ausgestaltung der Oberflächeninfrastrukturen:</w:t>
      </w:r>
    </w:p>
    <w:p w:rsidR="003D3E0A" w:rsidRDefault="003D3E0A" w:rsidP="00C755A7">
      <w:pPr>
        <w:pStyle w:val="Listenabsatz"/>
        <w:spacing w:after="0"/>
        <w:ind w:left="852" w:hanging="426"/>
      </w:pPr>
    </w:p>
    <w:p w:rsidR="000336D6" w:rsidRDefault="000336D6" w:rsidP="00C755A7">
      <w:pPr>
        <w:pStyle w:val="Listenabsatz"/>
        <w:pBdr>
          <w:top w:val="single" w:sz="4" w:space="1" w:color="auto"/>
          <w:left w:val="single" w:sz="4" w:space="4" w:color="auto"/>
          <w:bottom w:val="single" w:sz="4" w:space="1" w:color="auto"/>
          <w:right w:val="single" w:sz="4" w:space="4" w:color="auto"/>
        </w:pBdr>
        <w:spacing w:after="0"/>
        <w:ind w:left="852" w:hanging="426"/>
        <w:rPr>
          <w:highlight w:val="yellow"/>
        </w:rPr>
      </w:pPr>
      <w:r>
        <w:t>A49:</w:t>
      </w:r>
      <w:r w:rsidR="003D3E0A">
        <w:t xml:space="preserve"> Weitere </w:t>
      </w:r>
      <w:r w:rsidR="007937AF">
        <w:t xml:space="preserve">Bemerkungen der Gemeinde </w:t>
      </w:r>
      <w:r w:rsidR="00C755A7">
        <w:t>................</w:t>
      </w:r>
      <w:r w:rsidR="003D3E0A">
        <w:t>:</w:t>
      </w:r>
      <w:r w:rsidR="001D7110">
        <w:t xml:space="preserve"> </w:t>
      </w:r>
    </w:p>
    <w:p w:rsidR="00E24497" w:rsidRDefault="00E24497" w:rsidP="00C755A7">
      <w:pPr>
        <w:pStyle w:val="Listenabsatz"/>
        <w:pBdr>
          <w:top w:val="single" w:sz="4" w:space="1" w:color="auto"/>
          <w:left w:val="single" w:sz="4" w:space="4" w:color="auto"/>
          <w:bottom w:val="single" w:sz="4" w:space="1" w:color="auto"/>
          <w:right w:val="single" w:sz="4" w:space="4" w:color="auto"/>
        </w:pBdr>
        <w:spacing w:after="0"/>
        <w:ind w:left="852" w:hanging="426"/>
      </w:pPr>
    </w:p>
    <w:p w:rsidR="00E24497" w:rsidRDefault="00E24497" w:rsidP="00C755A7">
      <w:pPr>
        <w:pStyle w:val="Listenabsatz"/>
        <w:pBdr>
          <w:top w:val="single" w:sz="4" w:space="1" w:color="auto"/>
          <w:left w:val="single" w:sz="4" w:space="4" w:color="auto"/>
          <w:bottom w:val="single" w:sz="4" w:space="1" w:color="auto"/>
          <w:right w:val="single" w:sz="4" w:space="4" w:color="auto"/>
        </w:pBdr>
        <w:spacing w:after="0"/>
        <w:ind w:left="852" w:hanging="426"/>
      </w:pPr>
      <w:r>
        <w:t>…</w:t>
      </w:r>
    </w:p>
    <w:p w:rsidR="000336D6" w:rsidRDefault="000336D6" w:rsidP="00C755A7">
      <w:pPr>
        <w:pStyle w:val="Listenabsatz"/>
        <w:spacing w:after="0"/>
        <w:ind w:left="852" w:hanging="426"/>
      </w:pPr>
    </w:p>
    <w:p w:rsidR="001D7110" w:rsidRDefault="001D7110" w:rsidP="00C755A7">
      <w:pPr>
        <w:pStyle w:val="Listenabsatz"/>
        <w:spacing w:after="0"/>
        <w:ind w:left="852" w:hanging="426"/>
      </w:pPr>
    </w:p>
    <w:p w:rsidR="000336D6" w:rsidRDefault="00FC72AC" w:rsidP="001F4247">
      <w:pPr>
        <w:pStyle w:val="berschrift2"/>
        <w:numPr>
          <w:ilvl w:val="1"/>
          <w:numId w:val="12"/>
        </w:numPr>
      </w:pPr>
      <w:bookmarkStart w:id="7" w:name="_Toc504590861"/>
      <w:r w:rsidRPr="003D3E0A">
        <w:t>Auswahl des Standorts zur Vorbereitung des Rahmenbewilligungsgesuches</w:t>
      </w:r>
      <w:bookmarkEnd w:id="7"/>
    </w:p>
    <w:p w:rsidR="001D7110" w:rsidRPr="003D3E0A" w:rsidRDefault="001D7110" w:rsidP="00C755A7">
      <w:pPr>
        <w:pStyle w:val="Listenabsatz"/>
        <w:spacing w:after="0"/>
        <w:ind w:left="426"/>
        <w:rPr>
          <w:b/>
        </w:rPr>
      </w:pPr>
    </w:p>
    <w:p w:rsidR="00FC72AC" w:rsidRDefault="00FC72AC" w:rsidP="00C755A7">
      <w:pPr>
        <w:pStyle w:val="Listenabsatz"/>
        <w:spacing w:after="0"/>
        <w:ind w:left="852" w:hanging="426"/>
      </w:pPr>
      <w:r>
        <w:t xml:space="preserve">F: </w:t>
      </w:r>
      <w:r w:rsidR="001D7110">
        <w:tab/>
      </w:r>
      <w:r>
        <w:t>Sind Sie mit den Festlegungen zur Auswahl des Standorts zur Vorbereitung des Rahmenbewilligungsgesuches einverstanden?</w:t>
      </w:r>
    </w:p>
    <w:p w:rsidR="003D3E0A" w:rsidRDefault="003D3E0A" w:rsidP="00C755A7">
      <w:pPr>
        <w:pStyle w:val="Listenabsatz"/>
        <w:spacing w:after="0"/>
        <w:ind w:left="852" w:hanging="426"/>
      </w:pPr>
    </w:p>
    <w:p w:rsidR="00FC72AC" w:rsidRDefault="00FC72AC" w:rsidP="00B02BC4">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t>A 50: nein</w:t>
      </w:r>
    </w:p>
    <w:p w:rsidR="003D3E0A" w:rsidRDefault="003D3E0A" w:rsidP="00C755A7">
      <w:pPr>
        <w:pStyle w:val="Listenabsatz"/>
        <w:spacing w:after="0"/>
        <w:ind w:left="852" w:hanging="426"/>
      </w:pPr>
    </w:p>
    <w:p w:rsidR="00433137" w:rsidRDefault="00FC72AC" w:rsidP="00FE32EA">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t xml:space="preserve">A 51: Begründung: </w:t>
      </w:r>
    </w:p>
    <w:p w:rsidR="00433137" w:rsidRDefault="00433137" w:rsidP="00FE32EA">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p>
    <w:p w:rsidR="001D7110" w:rsidRDefault="00433137" w:rsidP="00FE32EA">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t>-</w:t>
      </w:r>
      <w:r>
        <w:tab/>
      </w:r>
      <w:r w:rsidR="00FE32EA" w:rsidRPr="00C926E1">
        <w:t xml:space="preserve">Die Ausführungen </w:t>
      </w:r>
      <w:r w:rsidR="00FE32EA">
        <w:t xml:space="preserve">im Ergebnisbericht zum Thema </w:t>
      </w:r>
      <w:r w:rsidR="00FE32EA" w:rsidRPr="00C926E1">
        <w:t>"Auswahl des Standorts zur Vorbereitung des Rahmenbewilligungsgesuchs" erfüllen die Forderungen der KNS und des AdK zu Etappe 3 in wesentlichen Punkten nicht. Diese sind uneingeschränkt in den Ergebnisbericht zu integrieren. Insbesondere müssen in dieser Vernehmlassungsantwort aufgeworfene Themen in geeigneter Form in den Ergebnisbericht einfliessen</w:t>
      </w:r>
      <w:r w:rsidR="00FE32EA">
        <w:t>.</w:t>
      </w:r>
    </w:p>
    <w:p w:rsidR="00433137" w:rsidRDefault="00433137" w:rsidP="00FE32EA">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p>
    <w:p w:rsidR="00433137" w:rsidRDefault="00433137" w:rsidP="00FE32EA">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rsidRPr="00433137">
        <w:t>-</w:t>
      </w:r>
      <w:r w:rsidRPr="00433137">
        <w:tab/>
        <w:t xml:space="preserve">Zwischen der Auswahl des Standorts für die Vorbereitung des Rahmenbewilligungsgesuchs und der Einreichung desselben vergehen </w:t>
      </w:r>
      <w:r w:rsidR="00FE32EA">
        <w:t>mehrere</w:t>
      </w:r>
      <w:r w:rsidRPr="00433137">
        <w:t xml:space="preserve"> Jahre</w:t>
      </w:r>
      <w:r w:rsidR="00FE32EA">
        <w:t xml:space="preserve">, </w:t>
      </w:r>
      <w:r w:rsidRPr="00433137">
        <w:t xml:space="preserve">während </w:t>
      </w:r>
      <w:r w:rsidR="00FE32EA">
        <w:t>denen</w:t>
      </w:r>
      <w:r w:rsidRPr="00433137">
        <w:t xml:space="preserve"> die betroffene Region zwar</w:t>
      </w:r>
      <w:r w:rsidR="00FE32EA">
        <w:t xml:space="preserve"> weiss</w:t>
      </w:r>
      <w:r w:rsidRPr="00433137">
        <w:t>, dass sie die "Erwählte" ist, aber keine inhaltliche Begründung in der Hand</w:t>
      </w:r>
      <w:r w:rsidR="00FE32EA">
        <w:t xml:space="preserve"> hat</w:t>
      </w:r>
      <w:r w:rsidRPr="00433137">
        <w:t xml:space="preserve">, mit der sie sich beschäftigen kann. Dieses Vakuum muss dahingehend gefüllt werden, </w:t>
      </w:r>
      <w:r w:rsidR="00FE32EA">
        <w:t>dass</w:t>
      </w:r>
      <w:r w:rsidRPr="00433137">
        <w:t xml:space="preserve"> der Nagra klare Auflagen gemacht werden bezüglich der bei Bekanntgabe des Standorts zu liefernden Unterlagen. Diese Unterlagen müssen, wie beim 2x2 Vorschlag, ermöglichen, den </w:t>
      </w:r>
      <w:r w:rsidR="006D272E">
        <w:t>Vorschlag</w:t>
      </w:r>
      <w:r w:rsidRPr="00433137">
        <w:t xml:space="preserve"> inhaltlich nachzuvollziehen und zu hinterfragen. Ansonsten besteht die Gefahr, dass sich in diesen drei Jahren die Argumentation auf die emotionale Schiene verlagert. Ausserdem könnten wirtschaftliche oder auch andere Folgen eintreten, z. B. Abwanderung, indem sich in diesen drei Jahren Firmen zur Aufgabe ihres Standortes entscheiden, Investoren ihre geplanten Projekte zurückziehen oder Einwo</w:t>
      </w:r>
      <w:r>
        <w:t>hn</w:t>
      </w:r>
      <w:r w:rsidRPr="00433137">
        <w:t xml:space="preserve">erInnen </w:t>
      </w:r>
      <w:r w:rsidRPr="00433137">
        <w:lastRenderedPageBreak/>
        <w:t>wegziehen, während die Region noch keine Möglichkeit zu Einsprachen oder für Vorschläge zur möglichst schadensmindernden Gestaltung hat.</w:t>
      </w:r>
    </w:p>
    <w:p w:rsidR="009A0988" w:rsidRDefault="009A0988" w:rsidP="00FE32EA">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p>
    <w:p w:rsidR="00C926E1" w:rsidRDefault="009A0988" w:rsidP="00FE32EA">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t>-</w:t>
      </w:r>
      <w:r>
        <w:tab/>
      </w:r>
      <w:r w:rsidRPr="009A0988">
        <w:t xml:space="preserve">Es ist unerlässlich, im Ergebnisbericht festzulegen, dass die Nagra 2022 über die Gründe, welche zu ihrem </w:t>
      </w:r>
      <w:r w:rsidR="006D272E">
        <w:t>Vorschlag</w:t>
      </w:r>
      <w:r w:rsidRPr="009A0988">
        <w:t xml:space="preserve"> führen, informieren muss. Die Entscheidungskriterien für die Nagra sind </w:t>
      </w:r>
      <w:r w:rsidR="002B75D4">
        <w:t>vorab klar zu kommunizieren</w:t>
      </w:r>
      <w:r w:rsidRPr="009A0988">
        <w:t>.</w:t>
      </w:r>
    </w:p>
    <w:p w:rsidR="00FC72AC" w:rsidRDefault="00FC72AC" w:rsidP="00C755A7">
      <w:pPr>
        <w:pStyle w:val="Listenabsatz"/>
        <w:spacing w:after="0"/>
        <w:ind w:left="852" w:hanging="426"/>
      </w:pPr>
    </w:p>
    <w:p w:rsidR="00E35A6A" w:rsidRDefault="00E35A6A" w:rsidP="00C755A7">
      <w:pPr>
        <w:pStyle w:val="Listenabsatz"/>
        <w:spacing w:after="0"/>
        <w:ind w:left="852" w:hanging="426"/>
      </w:pPr>
    </w:p>
    <w:p w:rsidR="00FC72AC" w:rsidRDefault="00FC72AC" w:rsidP="001F4247">
      <w:pPr>
        <w:pStyle w:val="berschrift2"/>
        <w:numPr>
          <w:ilvl w:val="1"/>
          <w:numId w:val="12"/>
        </w:numPr>
      </w:pPr>
      <w:bookmarkStart w:id="8" w:name="_Toc504590862"/>
      <w:r w:rsidRPr="00E35A6A">
        <w:t>Räumliche und organisatorische Anpassung der Standortregion</w:t>
      </w:r>
      <w:bookmarkEnd w:id="8"/>
    </w:p>
    <w:p w:rsidR="00CF261B" w:rsidRPr="00E35A6A" w:rsidRDefault="00CF261B" w:rsidP="00C755A7">
      <w:pPr>
        <w:pStyle w:val="Listenabsatz"/>
        <w:spacing w:after="0"/>
        <w:ind w:left="426"/>
        <w:rPr>
          <w:b/>
        </w:rPr>
      </w:pPr>
    </w:p>
    <w:p w:rsidR="00130309" w:rsidRDefault="00FC72AC" w:rsidP="00C755A7">
      <w:pPr>
        <w:pStyle w:val="Listenabsatz"/>
        <w:spacing w:after="0"/>
        <w:ind w:left="852" w:hanging="426"/>
      </w:pPr>
      <w:r>
        <w:t>F: Sind sie mit den Festlegungen zur räumlichen Anpassung der Standortregion einverstanden?</w:t>
      </w:r>
    </w:p>
    <w:p w:rsidR="00E35A6A" w:rsidRDefault="00E35A6A" w:rsidP="00C755A7">
      <w:pPr>
        <w:pStyle w:val="Listenabsatz"/>
        <w:spacing w:after="0"/>
        <w:ind w:left="852" w:hanging="426"/>
      </w:pPr>
    </w:p>
    <w:p w:rsidR="00FC72AC" w:rsidRDefault="00FC72AC" w:rsidP="00CC600C">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t>A 52: ja</w:t>
      </w:r>
    </w:p>
    <w:p w:rsidR="00E35A6A" w:rsidRDefault="00E35A6A" w:rsidP="00C755A7">
      <w:pPr>
        <w:pStyle w:val="Listenabsatz"/>
        <w:spacing w:after="0"/>
        <w:ind w:left="852" w:hanging="426"/>
      </w:pPr>
    </w:p>
    <w:p w:rsidR="00FC72AC" w:rsidRDefault="00FC72AC" w:rsidP="00CC600C">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t>A 53: Kommentar: die Standortregion muss räumlich auch weiterhin ein zusammenhängendes Gebiet bilden.</w:t>
      </w:r>
    </w:p>
    <w:p w:rsidR="00FC72AC" w:rsidRDefault="00FC72AC" w:rsidP="00C755A7">
      <w:pPr>
        <w:pStyle w:val="Listenabsatz"/>
        <w:spacing w:after="0"/>
        <w:ind w:left="852" w:hanging="426"/>
      </w:pPr>
    </w:p>
    <w:p w:rsidR="00FC72AC" w:rsidRDefault="00FC72AC" w:rsidP="00C755A7">
      <w:pPr>
        <w:pStyle w:val="Listenabsatz"/>
        <w:spacing w:after="0"/>
        <w:ind w:left="852" w:hanging="426"/>
      </w:pPr>
      <w:r>
        <w:t xml:space="preserve">F: </w:t>
      </w:r>
      <w:r w:rsidR="00CF261B">
        <w:tab/>
      </w:r>
      <w:r>
        <w:t>Sind Sie mit den Festlegungen zur organisatorischen Anpassung der Standortregion einverstanden?</w:t>
      </w:r>
    </w:p>
    <w:p w:rsidR="00E35A6A" w:rsidRDefault="00E35A6A" w:rsidP="00C755A7">
      <w:pPr>
        <w:pStyle w:val="Listenabsatz"/>
        <w:spacing w:after="0"/>
        <w:ind w:left="852" w:hanging="426"/>
      </w:pPr>
    </w:p>
    <w:p w:rsidR="00FC72AC" w:rsidRDefault="00FC72AC" w:rsidP="00CC600C">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t>A 54: ja</w:t>
      </w:r>
    </w:p>
    <w:p w:rsidR="00E35A6A" w:rsidRDefault="00E35A6A" w:rsidP="00C755A7">
      <w:pPr>
        <w:pStyle w:val="Listenabsatz"/>
        <w:spacing w:after="0"/>
        <w:ind w:left="852" w:hanging="426"/>
      </w:pPr>
    </w:p>
    <w:p w:rsidR="00CF261B" w:rsidRDefault="00FC72AC" w:rsidP="00CC600C">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t xml:space="preserve">A 55 Kommentar: </w:t>
      </w:r>
    </w:p>
    <w:p w:rsidR="00FC2697" w:rsidRDefault="00FC2697" w:rsidP="00CC600C">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p>
    <w:p w:rsidR="00CF261B" w:rsidRDefault="00CF261B" w:rsidP="00CC600C">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t>-</w:t>
      </w:r>
      <w:r w:rsidR="00FC2697">
        <w:tab/>
      </w:r>
      <w:r>
        <w:t>D</w:t>
      </w:r>
      <w:r w:rsidR="00FC72AC">
        <w:t>em bewährten Status Quo aus E</w:t>
      </w:r>
      <w:r w:rsidR="00FC72AC" w:rsidRPr="00CF261B">
        <w:t>tappe 2 ist bei der organisatorischen Anpassung Rechnung zu tragen.</w:t>
      </w:r>
      <w:r w:rsidRPr="00CF261B">
        <w:t xml:space="preserve"> </w:t>
      </w:r>
    </w:p>
    <w:p w:rsidR="00CF261B" w:rsidRDefault="00CF261B" w:rsidP="00CC600C">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p>
    <w:p w:rsidR="00CF261B" w:rsidRDefault="00CF261B" w:rsidP="00CC600C">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t>-</w:t>
      </w:r>
      <w:r w:rsidR="00FC2697">
        <w:tab/>
      </w:r>
      <w:r w:rsidR="006455ED" w:rsidRPr="00CF261B">
        <w:t>Es ist wichtig, dass die Infrastrukturgemeinden entsprechend ihrer Betroffenheit stärker in die kommenden Aufgaben eingebunden werden. Die weiteren Gemeinden sind gl</w:t>
      </w:r>
      <w:r w:rsidRPr="00CF261B">
        <w:t xml:space="preserve">eichwertig einzubeziehen. </w:t>
      </w:r>
    </w:p>
    <w:p w:rsidR="00CF261B" w:rsidRDefault="00CF261B" w:rsidP="00CC600C">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p>
    <w:p w:rsidR="006455ED" w:rsidRPr="006455ED" w:rsidRDefault="00CF261B" w:rsidP="00CC600C">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rPr>
          <w:i/>
        </w:rPr>
      </w:pPr>
      <w:r>
        <w:t>-</w:t>
      </w:r>
      <w:r w:rsidR="00FC2697">
        <w:tab/>
      </w:r>
      <w:r w:rsidR="006455ED" w:rsidRPr="00CF261B">
        <w:t xml:space="preserve">Es muss darauf geachtet werden, dass keine "Zweiklassengesellschaft" </w:t>
      </w:r>
      <w:r w:rsidRPr="00CF261B">
        <w:t>entsteht</w:t>
      </w:r>
      <w:r w:rsidR="006455ED" w:rsidRPr="00CF261B">
        <w:t xml:space="preserve">. </w:t>
      </w:r>
    </w:p>
    <w:p w:rsidR="00FC72AC" w:rsidRDefault="00FC72AC" w:rsidP="00C755A7">
      <w:pPr>
        <w:pStyle w:val="Listenabsatz"/>
        <w:spacing w:after="0"/>
        <w:ind w:left="852" w:hanging="426"/>
      </w:pPr>
    </w:p>
    <w:p w:rsidR="00FC72AC" w:rsidRDefault="00FC72AC" w:rsidP="00C755A7">
      <w:pPr>
        <w:pStyle w:val="Listenabsatz"/>
        <w:spacing w:after="0"/>
        <w:ind w:left="852" w:hanging="426"/>
      </w:pPr>
      <w:r>
        <w:t>Weitere Bemerkungen zur räumlichen und organisatorischen Anpassung der Standortregion:</w:t>
      </w:r>
    </w:p>
    <w:p w:rsidR="00E35A6A" w:rsidRDefault="00E35A6A" w:rsidP="00C755A7">
      <w:pPr>
        <w:pStyle w:val="Listenabsatz"/>
        <w:spacing w:after="0"/>
        <w:ind w:left="852" w:hanging="426"/>
      </w:pPr>
    </w:p>
    <w:p w:rsidR="00FC72AC" w:rsidRDefault="00FC72AC" w:rsidP="00C755A7">
      <w:pPr>
        <w:pStyle w:val="Listenabsatz"/>
        <w:pBdr>
          <w:top w:val="single" w:sz="4" w:space="1" w:color="auto"/>
          <w:left w:val="single" w:sz="4" w:space="4" w:color="auto"/>
          <w:bottom w:val="single" w:sz="4" w:space="1" w:color="auto"/>
          <w:right w:val="single" w:sz="4" w:space="4" w:color="auto"/>
        </w:pBdr>
        <w:spacing w:after="0"/>
        <w:ind w:left="852" w:hanging="426"/>
      </w:pPr>
      <w:r>
        <w:t xml:space="preserve">A 56: </w:t>
      </w:r>
      <w:r w:rsidR="00E35A6A">
        <w:t xml:space="preserve">Weitere </w:t>
      </w:r>
      <w:r w:rsidR="007937AF">
        <w:t xml:space="preserve">Bemerkungen der Gemeinde </w:t>
      </w:r>
      <w:r w:rsidR="00C755A7">
        <w:t>................</w:t>
      </w:r>
      <w:r w:rsidR="00E35A6A">
        <w:t xml:space="preserve">: </w:t>
      </w:r>
      <w:r>
        <w:t>…</w:t>
      </w:r>
    </w:p>
    <w:p w:rsidR="00FC72AC" w:rsidRDefault="00FC72AC" w:rsidP="00C755A7">
      <w:pPr>
        <w:pStyle w:val="Listenabsatz"/>
        <w:pBdr>
          <w:top w:val="single" w:sz="4" w:space="1" w:color="auto"/>
          <w:left w:val="single" w:sz="4" w:space="4" w:color="auto"/>
          <w:bottom w:val="single" w:sz="4" w:space="1" w:color="auto"/>
          <w:right w:val="single" w:sz="4" w:space="4" w:color="auto"/>
        </w:pBdr>
        <w:spacing w:after="0"/>
        <w:ind w:left="852" w:hanging="426"/>
        <w:rPr>
          <w:highlight w:val="yellow"/>
        </w:rPr>
      </w:pPr>
    </w:p>
    <w:p w:rsidR="00E24497" w:rsidRDefault="00E24497" w:rsidP="00C755A7">
      <w:pPr>
        <w:pStyle w:val="Listenabsatz"/>
        <w:pBdr>
          <w:top w:val="single" w:sz="4" w:space="1" w:color="auto"/>
          <w:left w:val="single" w:sz="4" w:space="4" w:color="auto"/>
          <w:bottom w:val="single" w:sz="4" w:space="1" w:color="auto"/>
          <w:right w:val="single" w:sz="4" w:space="4" w:color="auto"/>
        </w:pBdr>
        <w:spacing w:after="0"/>
        <w:ind w:left="852" w:hanging="426"/>
      </w:pPr>
      <w:r>
        <w:t>…</w:t>
      </w:r>
    </w:p>
    <w:p w:rsidR="00FC72AC" w:rsidRDefault="00FC72AC" w:rsidP="00C755A7">
      <w:pPr>
        <w:pStyle w:val="Listenabsatz"/>
        <w:spacing w:after="0"/>
        <w:ind w:left="852" w:hanging="426"/>
      </w:pPr>
    </w:p>
    <w:p w:rsidR="00FC72AC" w:rsidRDefault="00FC72AC" w:rsidP="00C755A7">
      <w:pPr>
        <w:pStyle w:val="Listenabsatz"/>
        <w:spacing w:after="0"/>
        <w:ind w:left="852" w:hanging="426"/>
      </w:pPr>
    </w:p>
    <w:p w:rsidR="00FC72AC" w:rsidRDefault="00F01794" w:rsidP="001F4247">
      <w:pPr>
        <w:pStyle w:val="berschrift2"/>
        <w:numPr>
          <w:ilvl w:val="1"/>
          <w:numId w:val="12"/>
        </w:numPr>
      </w:pPr>
      <w:bookmarkStart w:id="9" w:name="_Toc504590863"/>
      <w:r w:rsidRPr="00564E44">
        <w:t>Tätigkeiten im Bereich Gesellschaft und Wirtschaft</w:t>
      </w:r>
      <w:bookmarkEnd w:id="9"/>
    </w:p>
    <w:p w:rsidR="00CF261B" w:rsidRPr="00564E44" w:rsidRDefault="00CF261B" w:rsidP="00C755A7">
      <w:pPr>
        <w:pStyle w:val="Listenabsatz"/>
        <w:spacing w:after="0"/>
        <w:ind w:left="426"/>
        <w:rPr>
          <w:b/>
        </w:rPr>
      </w:pPr>
    </w:p>
    <w:p w:rsidR="00F01794" w:rsidRDefault="00CF261B" w:rsidP="00C755A7">
      <w:pPr>
        <w:pStyle w:val="Listenabsatz"/>
        <w:spacing w:after="0"/>
        <w:ind w:left="852" w:hanging="426"/>
      </w:pPr>
      <w:r>
        <w:t xml:space="preserve">F: </w:t>
      </w:r>
      <w:r>
        <w:tab/>
      </w:r>
      <w:r w:rsidR="00F01794">
        <w:t>Haben Sie Bemerkungen zu den Massnahmen zur Entwicklung der Standortregionen?</w:t>
      </w:r>
    </w:p>
    <w:p w:rsidR="00564E44" w:rsidRDefault="00564E44" w:rsidP="00C755A7">
      <w:pPr>
        <w:pStyle w:val="Listenabsatz"/>
        <w:spacing w:after="0"/>
        <w:ind w:left="852" w:hanging="426"/>
      </w:pPr>
    </w:p>
    <w:p w:rsidR="00F01794" w:rsidRDefault="00F01794" w:rsidP="00CC600C">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t>A 57:</w:t>
      </w:r>
      <w:r w:rsidR="00CF261B">
        <w:t xml:space="preserve"> </w:t>
      </w:r>
      <w:r w:rsidR="007937AF">
        <w:t xml:space="preserve">Bemerkungen der Gemeinde </w:t>
      </w:r>
      <w:r w:rsidR="00C755A7">
        <w:t>................</w:t>
      </w:r>
      <w:r w:rsidR="00564E44">
        <w:t>:</w:t>
      </w:r>
    </w:p>
    <w:p w:rsidR="00CF261B" w:rsidRDefault="00CF261B" w:rsidP="00CC600C">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rPr>
          <w:i/>
        </w:rPr>
      </w:pPr>
    </w:p>
    <w:p w:rsidR="00AD05FD" w:rsidRPr="00CC600C" w:rsidRDefault="00CF261B" w:rsidP="00CC600C">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rsidRPr="00CC600C">
        <w:lastRenderedPageBreak/>
        <w:t>-</w:t>
      </w:r>
      <w:r w:rsidR="00FC2697" w:rsidRPr="00CC600C">
        <w:tab/>
      </w:r>
      <w:r w:rsidRPr="00CC600C">
        <w:t>Wir begrüssen, dass a</w:t>
      </w:r>
      <w:r w:rsidR="00AD05FD" w:rsidRPr="00CC600C">
        <w:t>nstatt einer umfassenden regionalen Entwicklungsstrategie neu einzelne Massnahmen, die zur gewünschten Entwicklung der Standortregion beitragen, erarbeitet werden</w:t>
      </w:r>
      <w:r w:rsidRPr="00CC600C">
        <w:t xml:space="preserve"> sollen</w:t>
      </w:r>
      <w:r w:rsidR="00AD05FD" w:rsidRPr="00CC600C">
        <w:t xml:space="preserve">. Dabei sollen die fachlich zuständigen Institutionen (z.B. Planungsträger) in die Konzeption von Massnahmen einbezogen werden. Erste Massnahmen, die über das Budget der Regionalkonferenz finanziert werden, können in Etappe 3 vorgeschlagen und umgesetzt werden. </w:t>
      </w:r>
    </w:p>
    <w:p w:rsidR="00CC600C" w:rsidRPr="00CF261B" w:rsidRDefault="00CC600C" w:rsidP="00CC600C">
      <w:pPr>
        <w:pStyle w:val="Listenabsatz"/>
        <w:pBdr>
          <w:top w:val="single" w:sz="4" w:space="1" w:color="auto"/>
          <w:left w:val="single" w:sz="4" w:space="4" w:color="auto"/>
          <w:bottom w:val="single" w:sz="4" w:space="1" w:color="auto"/>
          <w:right w:val="single" w:sz="4" w:space="4" w:color="auto"/>
        </w:pBdr>
        <w:spacing w:after="0"/>
        <w:ind w:left="852" w:hanging="426"/>
      </w:pPr>
    </w:p>
    <w:p w:rsidR="00CC600C" w:rsidRDefault="00CC600C" w:rsidP="00CC600C">
      <w:pPr>
        <w:pStyle w:val="Listenabsatz"/>
        <w:pBdr>
          <w:top w:val="single" w:sz="4" w:space="1" w:color="auto"/>
          <w:left w:val="single" w:sz="4" w:space="4" w:color="auto"/>
          <w:bottom w:val="single" w:sz="4" w:space="1" w:color="auto"/>
          <w:right w:val="single" w:sz="4" w:space="4" w:color="auto"/>
        </w:pBdr>
        <w:spacing w:after="0"/>
        <w:ind w:left="852" w:hanging="426"/>
        <w:rPr>
          <w:i/>
        </w:rPr>
      </w:pPr>
      <w:r>
        <w:rPr>
          <w:i/>
        </w:rPr>
        <w:t>Mögliche weitere Bemerkung:</w:t>
      </w:r>
    </w:p>
    <w:p w:rsidR="002001F0" w:rsidRPr="00AD05FD" w:rsidRDefault="002001F0" w:rsidP="00C755A7">
      <w:pPr>
        <w:pStyle w:val="Listenabsatz"/>
        <w:pBdr>
          <w:top w:val="single" w:sz="4" w:space="1" w:color="auto"/>
          <w:left w:val="single" w:sz="4" w:space="4" w:color="auto"/>
          <w:bottom w:val="single" w:sz="4" w:space="1" w:color="auto"/>
          <w:right w:val="single" w:sz="4" w:space="4" w:color="auto"/>
        </w:pBdr>
        <w:spacing w:after="0"/>
        <w:ind w:left="852" w:hanging="426"/>
        <w:rPr>
          <w:i/>
        </w:rPr>
      </w:pPr>
    </w:p>
    <w:p w:rsidR="00F01794" w:rsidRPr="002001F0" w:rsidRDefault="002001F0" w:rsidP="00C755A7">
      <w:pPr>
        <w:pStyle w:val="Listenabsatz"/>
        <w:pBdr>
          <w:top w:val="single" w:sz="4" w:space="1" w:color="auto"/>
          <w:left w:val="single" w:sz="4" w:space="4" w:color="auto"/>
          <w:bottom w:val="single" w:sz="4" w:space="1" w:color="auto"/>
          <w:right w:val="single" w:sz="4" w:space="4" w:color="auto"/>
        </w:pBdr>
        <w:spacing w:after="0"/>
        <w:ind w:left="852" w:hanging="426"/>
        <w:rPr>
          <w:i/>
        </w:rPr>
      </w:pPr>
      <w:r>
        <w:rPr>
          <w:i/>
        </w:rPr>
        <w:t>-</w:t>
      </w:r>
      <w:r w:rsidR="00FC2697">
        <w:rPr>
          <w:i/>
        </w:rPr>
        <w:tab/>
      </w:r>
      <w:r w:rsidR="00AD05FD" w:rsidRPr="00AD05FD">
        <w:rPr>
          <w:i/>
        </w:rPr>
        <w:t>Offen bleibt, wie bzw. von wem Massnahmen nach Etappe 3 in der Phase Bau und Betrieb, in der am meisten negative Auswirkungen zu erwarten sind, vorgeschlagen, bewilligt und umgesetzt werden. Es ist von der verfahrensleitenden Behörde sicherzustellen, dass sich die Akteure früh in Etappe 3 auf ein geeignetes Organisationsmodell einigen, das den regionalen Interessen und den Interessen kommender Generationen (Generationengerechtigkeit) genügt. Die Massnahmen müssen zudem finanziert werden. Unter anderem dafür wurden für die lange Verfahrensdauer Abgeltungen von 800 Mio. Fr. in Aussicht gestellt (SÖW-Studie, Postulatsbericht des Bundesrates). Die Gelder werden im Hinblick auf Massnahmen zur Entwicklung als unerlässlich und im Sinne eines Mindestbetrags für verbindlich erachtet.</w:t>
      </w:r>
    </w:p>
    <w:p w:rsidR="00F01794" w:rsidRDefault="00F01794" w:rsidP="00C755A7">
      <w:pPr>
        <w:pStyle w:val="Listenabsatz"/>
        <w:spacing w:after="0"/>
        <w:ind w:left="852" w:hanging="426"/>
      </w:pPr>
    </w:p>
    <w:p w:rsidR="00F01794" w:rsidRDefault="002001F0" w:rsidP="00C755A7">
      <w:pPr>
        <w:pStyle w:val="Listenabsatz"/>
        <w:spacing w:after="0"/>
        <w:ind w:left="852" w:hanging="426"/>
      </w:pPr>
      <w:r>
        <w:t xml:space="preserve">F: </w:t>
      </w:r>
      <w:r>
        <w:tab/>
      </w:r>
      <w:r w:rsidR="00F01794">
        <w:t>Haben Sie Bemerkungen zum Monitoring der wirtschaftlichen und gesellschaftlichen Auswirkungen?</w:t>
      </w:r>
    </w:p>
    <w:p w:rsidR="00E664B3" w:rsidRDefault="00E664B3" w:rsidP="00C755A7">
      <w:pPr>
        <w:pStyle w:val="Listenabsatz"/>
        <w:spacing w:after="0"/>
        <w:ind w:left="852" w:hanging="426"/>
      </w:pPr>
    </w:p>
    <w:p w:rsidR="00F01794" w:rsidRDefault="00F01794" w:rsidP="005A465B">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t>A 58:</w:t>
      </w:r>
      <w:r w:rsidR="00564E44">
        <w:t xml:space="preserve"> </w:t>
      </w:r>
      <w:r w:rsidR="007937AF">
        <w:t xml:space="preserve">Bemerkungen der Gemeinde </w:t>
      </w:r>
      <w:r w:rsidR="00C755A7">
        <w:t>................</w:t>
      </w:r>
      <w:r w:rsidR="00564E44">
        <w:t>:</w:t>
      </w:r>
    </w:p>
    <w:p w:rsidR="002001F0" w:rsidRDefault="002001F0" w:rsidP="005A465B">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rPr>
          <w:i/>
        </w:rPr>
      </w:pPr>
    </w:p>
    <w:p w:rsidR="00285E98" w:rsidRPr="005A465B" w:rsidRDefault="002001F0" w:rsidP="005A465B">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rsidRPr="005A465B">
        <w:t>-</w:t>
      </w:r>
      <w:r w:rsidR="00FC2697" w:rsidRPr="005A465B">
        <w:tab/>
      </w:r>
      <w:r w:rsidRPr="005A465B">
        <w:t>E</w:t>
      </w:r>
      <w:r w:rsidR="00285E98" w:rsidRPr="005A465B">
        <w:t>in Monitoring von Auswirkungen während der Standortsuche, der Bauphase und später des Betriebs eines Tiefenlagers wird grundsätzlich begrüss</w:t>
      </w:r>
      <w:r w:rsidR="00285E98" w:rsidRPr="00A602E6">
        <w:t xml:space="preserve">t. </w:t>
      </w:r>
      <w:r w:rsidR="00A602E6" w:rsidRPr="00A602E6">
        <w:t>Das Monitoring ist im Verlauf des Verfahrens kritisch zu begleiten und die Methode in einem iterativen Prozess zu verbessern.</w:t>
      </w:r>
    </w:p>
    <w:p w:rsidR="005A465B" w:rsidRDefault="005A465B" w:rsidP="005A465B">
      <w:pPr>
        <w:pStyle w:val="Listenabsatz"/>
        <w:pBdr>
          <w:top w:val="single" w:sz="4" w:space="1" w:color="auto"/>
          <w:left w:val="single" w:sz="4" w:space="4" w:color="auto"/>
          <w:bottom w:val="single" w:sz="4" w:space="1" w:color="auto"/>
          <w:right w:val="single" w:sz="4" w:space="4" w:color="auto"/>
        </w:pBdr>
        <w:spacing w:after="0"/>
        <w:ind w:left="852" w:hanging="426"/>
      </w:pPr>
    </w:p>
    <w:p w:rsidR="005A465B" w:rsidRDefault="005A465B" w:rsidP="005A465B">
      <w:pPr>
        <w:pStyle w:val="Listenabsatz"/>
        <w:pBdr>
          <w:top w:val="single" w:sz="4" w:space="1" w:color="auto"/>
          <w:left w:val="single" w:sz="4" w:space="4" w:color="auto"/>
          <w:bottom w:val="single" w:sz="4" w:space="1" w:color="auto"/>
          <w:right w:val="single" w:sz="4" w:space="4" w:color="auto"/>
        </w:pBdr>
        <w:spacing w:after="0"/>
        <w:ind w:left="852" w:hanging="426"/>
        <w:rPr>
          <w:i/>
        </w:rPr>
      </w:pPr>
      <w:r>
        <w:rPr>
          <w:i/>
        </w:rPr>
        <w:t>Mögliche weitere Bemerkungen:</w:t>
      </w:r>
    </w:p>
    <w:p w:rsidR="002001F0" w:rsidRPr="00285E98" w:rsidRDefault="002001F0" w:rsidP="00C755A7">
      <w:pPr>
        <w:pStyle w:val="Listenabsatz"/>
        <w:pBdr>
          <w:top w:val="single" w:sz="4" w:space="1" w:color="auto"/>
          <w:left w:val="single" w:sz="4" w:space="4" w:color="auto"/>
          <w:bottom w:val="single" w:sz="4" w:space="1" w:color="auto"/>
          <w:right w:val="single" w:sz="4" w:space="4" w:color="auto"/>
        </w:pBdr>
        <w:spacing w:after="0"/>
        <w:ind w:left="852" w:hanging="426"/>
        <w:rPr>
          <w:i/>
        </w:rPr>
      </w:pPr>
    </w:p>
    <w:p w:rsidR="00285E98" w:rsidRDefault="002001F0" w:rsidP="00C755A7">
      <w:pPr>
        <w:pStyle w:val="Listenabsatz"/>
        <w:pBdr>
          <w:top w:val="single" w:sz="4" w:space="1" w:color="auto"/>
          <w:left w:val="single" w:sz="4" w:space="4" w:color="auto"/>
          <w:bottom w:val="single" w:sz="4" w:space="1" w:color="auto"/>
          <w:right w:val="single" w:sz="4" w:space="4" w:color="auto"/>
        </w:pBdr>
        <w:spacing w:after="0"/>
        <w:ind w:left="852" w:hanging="426"/>
        <w:rPr>
          <w:i/>
        </w:rPr>
      </w:pPr>
      <w:r>
        <w:rPr>
          <w:i/>
        </w:rPr>
        <w:t>-</w:t>
      </w:r>
      <w:r w:rsidR="00FC2697">
        <w:rPr>
          <w:i/>
        </w:rPr>
        <w:tab/>
      </w:r>
      <w:r w:rsidR="00285E98" w:rsidRPr="00285E98">
        <w:rPr>
          <w:i/>
        </w:rPr>
        <w:t>Im Konzeptteil SGT ist festgehalten, dass abgesehen von gesetzlich geregelten Fällen des Schadenersatzes Kompensationsmassnahmen ergriffen werden, wenn durch die Standortregion bzw. Standortkanton negative Auswirkungen auf eine Region festgestellt werden. Das Monitoring ist gemäss BFE jedoch nicht geeignet bzw. ausgelegt, um das Ergreifen von Kompensationsmassnahmen genügend zu begründen. Es fragt sich daher, wie von einer Standortregion Kompensationsmassnahmen eingefordert werden sollen und wer nach welchen Kriterien darüber entscheidet.</w:t>
      </w:r>
    </w:p>
    <w:p w:rsidR="002001F0" w:rsidRPr="00285E98" w:rsidRDefault="002001F0" w:rsidP="00C755A7">
      <w:pPr>
        <w:pStyle w:val="Listenabsatz"/>
        <w:pBdr>
          <w:top w:val="single" w:sz="4" w:space="1" w:color="auto"/>
          <w:left w:val="single" w:sz="4" w:space="4" w:color="auto"/>
          <w:bottom w:val="single" w:sz="4" w:space="1" w:color="auto"/>
          <w:right w:val="single" w:sz="4" w:space="4" w:color="auto"/>
        </w:pBdr>
        <w:spacing w:after="0"/>
        <w:ind w:left="852" w:hanging="426"/>
        <w:rPr>
          <w:i/>
        </w:rPr>
      </w:pPr>
    </w:p>
    <w:p w:rsidR="00285E98" w:rsidRDefault="002001F0" w:rsidP="00C755A7">
      <w:pPr>
        <w:pStyle w:val="Listenabsatz"/>
        <w:pBdr>
          <w:top w:val="single" w:sz="4" w:space="1" w:color="auto"/>
          <w:left w:val="single" w:sz="4" w:space="4" w:color="auto"/>
          <w:bottom w:val="single" w:sz="4" w:space="1" w:color="auto"/>
          <w:right w:val="single" w:sz="4" w:space="4" w:color="auto"/>
        </w:pBdr>
        <w:spacing w:after="0"/>
        <w:ind w:left="852" w:hanging="426"/>
        <w:rPr>
          <w:i/>
        </w:rPr>
      </w:pPr>
      <w:r>
        <w:rPr>
          <w:i/>
        </w:rPr>
        <w:t>-</w:t>
      </w:r>
      <w:r w:rsidR="00FC2697">
        <w:rPr>
          <w:i/>
        </w:rPr>
        <w:tab/>
      </w:r>
      <w:r w:rsidR="00285E98" w:rsidRPr="00285E98">
        <w:rPr>
          <w:i/>
        </w:rPr>
        <w:t xml:space="preserve">Es ist zu bezweifeln, dass ein Monitoring, welches keine Ursache-Wirkung Beziehungen ergründet, tatsächlich geeignet ist, um die politische Diskussionen zu versachlichen. </w:t>
      </w:r>
    </w:p>
    <w:p w:rsidR="002001F0" w:rsidRPr="00285E98" w:rsidRDefault="002001F0" w:rsidP="00C755A7">
      <w:pPr>
        <w:pStyle w:val="Listenabsatz"/>
        <w:pBdr>
          <w:top w:val="single" w:sz="4" w:space="1" w:color="auto"/>
          <w:left w:val="single" w:sz="4" w:space="4" w:color="auto"/>
          <w:bottom w:val="single" w:sz="4" w:space="1" w:color="auto"/>
          <w:right w:val="single" w:sz="4" w:space="4" w:color="auto"/>
        </w:pBdr>
        <w:spacing w:after="0"/>
        <w:ind w:left="852" w:hanging="426"/>
        <w:rPr>
          <w:i/>
        </w:rPr>
      </w:pPr>
    </w:p>
    <w:p w:rsidR="00EA0C8D" w:rsidRPr="00285E98" w:rsidRDefault="00A602E6" w:rsidP="00C755A7">
      <w:pPr>
        <w:pStyle w:val="Listenabsatz"/>
        <w:pBdr>
          <w:top w:val="single" w:sz="4" w:space="1" w:color="auto"/>
          <w:left w:val="single" w:sz="4" w:space="4" w:color="auto"/>
          <w:bottom w:val="single" w:sz="4" w:space="1" w:color="auto"/>
          <w:right w:val="single" w:sz="4" w:space="4" w:color="auto"/>
        </w:pBdr>
        <w:spacing w:after="0"/>
        <w:ind w:left="852" w:hanging="426"/>
        <w:rPr>
          <w:i/>
        </w:rPr>
      </w:pPr>
      <w:r>
        <w:rPr>
          <w:i/>
        </w:rPr>
        <w:t>-</w:t>
      </w:r>
      <w:r>
        <w:rPr>
          <w:i/>
        </w:rPr>
        <w:tab/>
      </w:r>
      <w:r w:rsidR="00EA0C8D" w:rsidRPr="00A602E6">
        <w:rPr>
          <w:i/>
        </w:rPr>
        <w:t>Als Teil des Monitorings ist auch eine Weiterführung der Gesellschaftsstudie-light vorgesehen, was als Stimmungsbarometer wichtige Einsichten gewährt. Wir begrüssen dies ausdrücklich.</w:t>
      </w:r>
      <w:r w:rsidR="00EA0C8D" w:rsidRPr="00EA0C8D">
        <w:rPr>
          <w:i/>
        </w:rPr>
        <w:t xml:space="preserve"> </w:t>
      </w:r>
    </w:p>
    <w:p w:rsidR="00F01794" w:rsidRDefault="00F01794" w:rsidP="00C755A7">
      <w:pPr>
        <w:pStyle w:val="Listenabsatz"/>
        <w:spacing w:after="0"/>
        <w:ind w:left="852" w:hanging="426"/>
      </w:pPr>
    </w:p>
    <w:p w:rsidR="00A602E6" w:rsidRDefault="00A602E6" w:rsidP="00C755A7">
      <w:pPr>
        <w:pStyle w:val="Listenabsatz"/>
        <w:spacing w:after="0"/>
        <w:ind w:left="852" w:hanging="426"/>
      </w:pPr>
    </w:p>
    <w:p w:rsidR="00F01794" w:rsidRDefault="00EB5A64" w:rsidP="00C755A7">
      <w:pPr>
        <w:pStyle w:val="Listenabsatz"/>
        <w:spacing w:after="0"/>
        <w:ind w:left="852" w:hanging="426"/>
      </w:pPr>
      <w:r>
        <w:t xml:space="preserve">F. </w:t>
      </w:r>
      <w:r>
        <w:tab/>
      </w:r>
      <w:r w:rsidR="00F01794">
        <w:t>Haben Sie Bemerkungen zu den «Vertieften Untersuchungen»?</w:t>
      </w:r>
    </w:p>
    <w:p w:rsidR="00BF0B07" w:rsidRDefault="00BF0B07" w:rsidP="00C755A7">
      <w:pPr>
        <w:pStyle w:val="Listenabsatz"/>
        <w:spacing w:after="0"/>
        <w:ind w:left="852" w:hanging="426"/>
      </w:pPr>
    </w:p>
    <w:p w:rsidR="00F01794" w:rsidRPr="009D40B4" w:rsidRDefault="00F01794" w:rsidP="009D40B4">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rsidRPr="009D40B4">
        <w:t xml:space="preserve">A </w:t>
      </w:r>
      <w:r w:rsidR="00E03ECE" w:rsidRPr="009D40B4">
        <w:t>59:</w:t>
      </w:r>
      <w:r w:rsidRPr="009D40B4">
        <w:t xml:space="preserve"> </w:t>
      </w:r>
      <w:r w:rsidR="007937AF" w:rsidRPr="009D40B4">
        <w:t xml:space="preserve">Bemerkungen der Gemeinde </w:t>
      </w:r>
      <w:r w:rsidR="00C755A7" w:rsidRPr="009D40B4">
        <w:t>................</w:t>
      </w:r>
      <w:r w:rsidR="00BF0B07" w:rsidRPr="009D40B4">
        <w:t>:</w:t>
      </w:r>
    </w:p>
    <w:p w:rsidR="00EB5A64" w:rsidRPr="009D40B4" w:rsidRDefault="00EB5A64" w:rsidP="009D40B4">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p>
    <w:p w:rsidR="009D40B4" w:rsidRPr="009D40B4" w:rsidRDefault="009D40B4" w:rsidP="009D40B4">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rsidRPr="009D40B4">
        <w:t>-</w:t>
      </w:r>
      <w:r w:rsidRPr="009D40B4">
        <w:tab/>
        <w:t>Die VU liefern wichtige Grundlagen und vertiefende Informationen für das Monitoring und für Massnahmen zur gewünschten Entwicklung der Standortregion. Die im Konzept VU vorgesehenen Fragestellungen werden begrüsst.</w:t>
      </w:r>
    </w:p>
    <w:p w:rsidR="009D40B4" w:rsidRDefault="009D40B4" w:rsidP="00C755A7">
      <w:pPr>
        <w:pStyle w:val="Listenabsatz"/>
        <w:pBdr>
          <w:top w:val="single" w:sz="4" w:space="1" w:color="auto"/>
          <w:left w:val="single" w:sz="4" w:space="4" w:color="auto"/>
          <w:bottom w:val="single" w:sz="4" w:space="1" w:color="auto"/>
          <w:right w:val="single" w:sz="4" w:space="4" w:color="auto"/>
        </w:pBdr>
        <w:spacing w:after="0"/>
        <w:ind w:left="852" w:hanging="426"/>
      </w:pPr>
    </w:p>
    <w:p w:rsidR="00EB5A64" w:rsidRDefault="007B385E" w:rsidP="00C755A7">
      <w:pPr>
        <w:pStyle w:val="Listenabsatz"/>
        <w:pBdr>
          <w:top w:val="single" w:sz="4" w:space="1" w:color="auto"/>
          <w:left w:val="single" w:sz="4" w:space="4" w:color="auto"/>
          <w:bottom w:val="single" w:sz="4" w:space="1" w:color="auto"/>
          <w:right w:val="single" w:sz="4" w:space="4" w:color="auto"/>
        </w:pBdr>
        <w:spacing w:after="0"/>
        <w:ind w:left="852" w:hanging="426"/>
        <w:rPr>
          <w:i/>
        </w:rPr>
      </w:pPr>
      <w:r>
        <w:rPr>
          <w:i/>
        </w:rPr>
        <w:t xml:space="preserve">Mögliche </w:t>
      </w:r>
      <w:r w:rsidR="009D40B4">
        <w:rPr>
          <w:i/>
        </w:rPr>
        <w:t xml:space="preserve">weitere </w:t>
      </w:r>
      <w:r>
        <w:rPr>
          <w:i/>
        </w:rPr>
        <w:t>Bemerkungen</w:t>
      </w:r>
      <w:r w:rsidR="00EB5A64">
        <w:rPr>
          <w:i/>
        </w:rPr>
        <w:t>:</w:t>
      </w:r>
    </w:p>
    <w:p w:rsidR="00EB5A64" w:rsidRDefault="00EB5A64" w:rsidP="00C755A7">
      <w:pPr>
        <w:pStyle w:val="Listenabsatz"/>
        <w:pBdr>
          <w:top w:val="single" w:sz="4" w:space="1" w:color="auto"/>
          <w:left w:val="single" w:sz="4" w:space="4" w:color="auto"/>
          <w:bottom w:val="single" w:sz="4" w:space="1" w:color="auto"/>
          <w:right w:val="single" w:sz="4" w:space="4" w:color="auto"/>
        </w:pBdr>
        <w:spacing w:after="0"/>
        <w:ind w:left="852" w:hanging="426"/>
        <w:rPr>
          <w:i/>
        </w:rPr>
      </w:pPr>
    </w:p>
    <w:p w:rsidR="003B5560" w:rsidRPr="003B5560" w:rsidRDefault="00EB5A64" w:rsidP="00C755A7">
      <w:pPr>
        <w:pStyle w:val="Listenabsatz"/>
        <w:pBdr>
          <w:top w:val="single" w:sz="4" w:space="1" w:color="auto"/>
          <w:left w:val="single" w:sz="4" w:space="4" w:color="auto"/>
          <w:bottom w:val="single" w:sz="4" w:space="1" w:color="auto"/>
          <w:right w:val="single" w:sz="4" w:space="4" w:color="auto"/>
        </w:pBdr>
        <w:spacing w:after="0"/>
        <w:ind w:left="852" w:hanging="426"/>
        <w:rPr>
          <w:i/>
        </w:rPr>
      </w:pPr>
      <w:r>
        <w:rPr>
          <w:i/>
        </w:rPr>
        <w:t>-</w:t>
      </w:r>
      <w:r w:rsidR="00FC2697">
        <w:rPr>
          <w:i/>
        </w:rPr>
        <w:tab/>
      </w:r>
      <w:r w:rsidR="003B5560" w:rsidRPr="003B5560">
        <w:rPr>
          <w:i/>
        </w:rPr>
        <w:t>Es ist zu gewährleisten, dass bei Bedarf jederzeit im und nach dem SGT-Verfahren weitere VU beantragt werden können. Für diesen Vorgang ist gemeinsam mit den relevanten Akteuren ein verbindlicher Prozess festzulegen</w:t>
      </w:r>
      <w:r>
        <w:rPr>
          <w:i/>
        </w:rPr>
        <w:t>.</w:t>
      </w:r>
    </w:p>
    <w:p w:rsidR="003B5560" w:rsidRPr="003B5560" w:rsidRDefault="003B5560" w:rsidP="00C755A7">
      <w:pPr>
        <w:pStyle w:val="Listenabsatz"/>
        <w:pBdr>
          <w:top w:val="single" w:sz="4" w:space="1" w:color="auto"/>
          <w:left w:val="single" w:sz="4" w:space="4" w:color="auto"/>
          <w:bottom w:val="single" w:sz="4" w:space="1" w:color="auto"/>
          <w:right w:val="single" w:sz="4" w:space="4" w:color="auto"/>
        </w:pBdr>
        <w:spacing w:after="0"/>
        <w:ind w:left="852" w:hanging="426"/>
        <w:rPr>
          <w:i/>
        </w:rPr>
      </w:pPr>
    </w:p>
    <w:p w:rsidR="00F01794" w:rsidRPr="009D40B4" w:rsidRDefault="00EB5A64" w:rsidP="00C755A7">
      <w:pPr>
        <w:pStyle w:val="Listenabsatz"/>
        <w:pBdr>
          <w:top w:val="single" w:sz="4" w:space="1" w:color="auto"/>
          <w:left w:val="single" w:sz="4" w:space="4" w:color="auto"/>
          <w:bottom w:val="single" w:sz="4" w:space="1" w:color="auto"/>
          <w:right w:val="single" w:sz="4" w:space="4" w:color="auto"/>
        </w:pBdr>
        <w:spacing w:after="0"/>
        <w:ind w:left="852" w:hanging="426"/>
        <w:rPr>
          <w:i/>
        </w:rPr>
      </w:pPr>
      <w:r>
        <w:rPr>
          <w:i/>
        </w:rPr>
        <w:t>-</w:t>
      </w:r>
      <w:r w:rsidR="00FC2697">
        <w:rPr>
          <w:i/>
        </w:rPr>
        <w:tab/>
      </w:r>
      <w:r w:rsidR="003B5560" w:rsidRPr="003B5560">
        <w:rPr>
          <w:i/>
        </w:rPr>
        <w:t>An der Methode und an den Ergebnisse</w:t>
      </w:r>
      <w:r>
        <w:rPr>
          <w:i/>
        </w:rPr>
        <w:t>n</w:t>
      </w:r>
      <w:r w:rsidR="003B5560" w:rsidRPr="003B5560">
        <w:rPr>
          <w:i/>
        </w:rPr>
        <w:t xml:space="preserve"> der SÖW-Studie wurde von mehreren relevanten Akteuren starke Kritik geäussert (nicht-methodenkonforme Nutzwerte, nicht-methodenkonformes Additionsverfahren, </w:t>
      </w:r>
      <w:r w:rsidR="003B5560" w:rsidRPr="009D40B4">
        <w:rPr>
          <w:i/>
        </w:rPr>
        <w:t>zweifelhafte Grundannahmen, etc.). Die Regionalkonferenz ZNO hat nur unter der Bedingung auf die Forderung der Überarbeitung der Studie verzichtet, dass bestehende Differenzen (vgl. Synthesebericht) in den VU vertieft untersucht werden.</w:t>
      </w:r>
    </w:p>
    <w:p w:rsidR="00F01794" w:rsidRDefault="00F01794" w:rsidP="00C755A7">
      <w:pPr>
        <w:pStyle w:val="Listenabsatz"/>
        <w:spacing w:after="0"/>
        <w:ind w:left="852" w:hanging="426"/>
      </w:pPr>
    </w:p>
    <w:p w:rsidR="00F01794" w:rsidRDefault="00F01794" w:rsidP="00C755A7">
      <w:pPr>
        <w:pStyle w:val="Listenabsatz"/>
        <w:spacing w:after="0"/>
        <w:ind w:left="852" w:hanging="426"/>
      </w:pPr>
      <w:r>
        <w:t xml:space="preserve">F: </w:t>
      </w:r>
      <w:r w:rsidR="00067604">
        <w:tab/>
      </w:r>
      <w:r>
        <w:t>Sind Sie mit den Festlegungen zu den Abgeltungen und allfälligen Kompensationsmassnahmen einverstanden?</w:t>
      </w:r>
    </w:p>
    <w:p w:rsidR="00BF0B07" w:rsidRDefault="00BF0B07" w:rsidP="00C755A7">
      <w:pPr>
        <w:pStyle w:val="Listenabsatz"/>
        <w:spacing w:after="0"/>
        <w:ind w:left="852" w:hanging="426"/>
      </w:pPr>
    </w:p>
    <w:p w:rsidR="00F01794" w:rsidRDefault="00F01794" w:rsidP="009D40B4">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t>A 60: nein</w:t>
      </w:r>
    </w:p>
    <w:p w:rsidR="00BF0B07" w:rsidRDefault="00BF0B07" w:rsidP="00C755A7">
      <w:pPr>
        <w:pStyle w:val="Listenabsatz"/>
        <w:spacing w:after="0"/>
        <w:ind w:left="852" w:hanging="426"/>
      </w:pPr>
    </w:p>
    <w:p w:rsidR="00957091" w:rsidRDefault="00F01794" w:rsidP="009D40B4">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t xml:space="preserve">A 61: Begründung: </w:t>
      </w:r>
    </w:p>
    <w:p w:rsidR="00067604" w:rsidRDefault="00067604" w:rsidP="009D40B4">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p>
    <w:p w:rsidR="00957091" w:rsidRDefault="00957091" w:rsidP="009D40B4">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rsidRPr="00957091">
        <w:t>-</w:t>
      </w:r>
      <w:r w:rsidRPr="00957091">
        <w:tab/>
      </w:r>
      <w:r w:rsidRPr="00067604">
        <w:rPr>
          <w:b/>
        </w:rPr>
        <w:t xml:space="preserve">Finanzierung des Aufwands der Gemeinden und der Regionalkonferenz: </w:t>
      </w:r>
      <w:r w:rsidRPr="00957091">
        <w:t xml:space="preserve">Es muss sichergestellt sein, dass die bei den Gemeinden und bei der Regionalkonferenz infolge des Tiefenlagerprojekts anfallenden Aufwendungen gedeckt sind. Für die Gemeinden stehen heute keine Mittel zur Verfügung, und die Mittel der Regionalkonferenz werden von den Entsorgungspflichtigen jedes Jahr weiter gekürzt (von CHF 850'000 im Jahr 2015 auf CHF 600'000 im Jahr 2018). Die Gemeinden fordern eine minimale Finanzierungszusage für die Projektkosten der Region ZNO (Gemeinden und Regionalkonferenz zusammen) von CHF </w:t>
      </w:r>
      <w:r w:rsidR="00A739DB">
        <w:t>900’000</w:t>
      </w:r>
      <w:r w:rsidRPr="00957091">
        <w:t>/Jahr während der ganzen Dauer von Etappe 3, ohne Anrechnung dieser Beträge an künftige Abgeltungen.</w:t>
      </w:r>
    </w:p>
    <w:p w:rsidR="00067604" w:rsidRDefault="00067604" w:rsidP="009D40B4">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p>
    <w:p w:rsidR="00D54543" w:rsidRDefault="00D54543" w:rsidP="009D40B4">
      <w:pPr>
        <w:pStyle w:val="Listenabsatz"/>
        <w:numPr>
          <w:ilvl w:val="0"/>
          <w:numId w:val="3"/>
        </w:num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rsidRPr="00D54543">
        <w:rPr>
          <w:b/>
        </w:rPr>
        <w:t>Au</w:t>
      </w:r>
      <w:r w:rsidRPr="00C926E1">
        <w:rPr>
          <w:b/>
        </w:rPr>
        <w:t xml:space="preserve">fteilung </w:t>
      </w:r>
      <w:r w:rsidRPr="000174DF">
        <w:rPr>
          <w:b/>
        </w:rPr>
        <w:t>der Abge</w:t>
      </w:r>
      <w:r w:rsidRPr="0069375A">
        <w:rPr>
          <w:b/>
        </w:rPr>
        <w:t>ltungen:</w:t>
      </w:r>
      <w:r w:rsidRPr="00957091">
        <w:t xml:space="preserve"> </w:t>
      </w:r>
      <w:r>
        <w:t>Es ist wichtig, dass das Thema der grundsätzlichen Aufteilung der Abgeltungen zeitnah angegangen wird, um Konflikte zu einem späteren Zeitpunkt zu vermeiden.</w:t>
      </w:r>
    </w:p>
    <w:p w:rsidR="00D54543" w:rsidRDefault="00D54543" w:rsidP="009D40B4">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p>
    <w:p w:rsidR="00957091" w:rsidRDefault="009D40B4" w:rsidP="009D40B4">
      <w:pPr>
        <w:pStyle w:val="Listenabsatz"/>
        <w:numPr>
          <w:ilvl w:val="0"/>
          <w:numId w:val="3"/>
        </w:num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rPr>
          <w:b/>
        </w:rPr>
        <w:t xml:space="preserve">Höhe der </w:t>
      </w:r>
      <w:r w:rsidR="00957091" w:rsidRPr="00067604">
        <w:rPr>
          <w:b/>
        </w:rPr>
        <w:t>Abgeltungen:</w:t>
      </w:r>
      <w:r w:rsidR="00957091" w:rsidRPr="00957091">
        <w:t xml:space="preserve"> Die seit 2002 in sämtlichen Dokumenten zu den sozioökonomischen Auswirkungen in Aussicht gestellten Abgeltungen von </w:t>
      </w:r>
      <w:r w:rsidR="002E1D05">
        <w:t xml:space="preserve">minimal </w:t>
      </w:r>
      <w:r w:rsidR="00957091" w:rsidRPr="00957091">
        <w:t xml:space="preserve">300 </w:t>
      </w:r>
      <w:proofErr w:type="spellStart"/>
      <w:r w:rsidR="00957091" w:rsidRPr="00957091">
        <w:t>Mio</w:t>
      </w:r>
      <w:proofErr w:type="spellEnd"/>
      <w:r w:rsidR="00957091" w:rsidRPr="00957091">
        <w:t xml:space="preserve"> CHF für SMA plus </w:t>
      </w:r>
      <w:r w:rsidR="002E1D05">
        <w:t xml:space="preserve">minimal </w:t>
      </w:r>
      <w:r w:rsidR="00957091" w:rsidRPr="00957091">
        <w:t xml:space="preserve">500 </w:t>
      </w:r>
      <w:proofErr w:type="spellStart"/>
      <w:r w:rsidR="00957091" w:rsidRPr="00957091">
        <w:t>Mio</w:t>
      </w:r>
      <w:proofErr w:type="spellEnd"/>
      <w:r w:rsidR="00957091" w:rsidRPr="00957091">
        <w:t xml:space="preserve"> CHF für HAA müssen durch den Bund der Region zugesichert und die Beträge müssen in einem speziellen Abgeltungsfonds sichergestellt sein.</w:t>
      </w:r>
      <w:r>
        <w:br/>
      </w:r>
    </w:p>
    <w:p w:rsidR="009D40B4" w:rsidRDefault="009D40B4" w:rsidP="009D40B4">
      <w:pPr>
        <w:pStyle w:val="Listenabsatz"/>
        <w:numPr>
          <w:ilvl w:val="0"/>
          <w:numId w:val="3"/>
        </w:num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pPr>
      <w:r w:rsidRPr="009D40B4">
        <w:rPr>
          <w:b/>
        </w:rPr>
        <w:lastRenderedPageBreak/>
        <w:t>Verhandlung versus gesetzliche Regelung</w:t>
      </w:r>
      <w:r>
        <w:t>: Die Übernahme einer nationalen Aufgabe ist auf nationaler Ebene zu regeln und nicht durch Verhandlungen zwischen einzelnen Partnern. Es braucht eine gesetzliche Grundlage für Abgeltungen und allfällige Kompensationsmassnahmen.</w:t>
      </w:r>
    </w:p>
    <w:p w:rsidR="00067604" w:rsidRDefault="00067604" w:rsidP="00C755A7">
      <w:pPr>
        <w:pBdr>
          <w:top w:val="single" w:sz="4" w:space="1" w:color="auto"/>
          <w:left w:val="single" w:sz="4" w:space="4" w:color="auto"/>
          <w:bottom w:val="single" w:sz="4" w:space="1" w:color="auto"/>
          <w:right w:val="single" w:sz="4" w:space="4" w:color="auto"/>
        </w:pBdr>
        <w:spacing w:after="0"/>
        <w:ind w:left="426"/>
      </w:pPr>
    </w:p>
    <w:p w:rsidR="00C803AC" w:rsidRDefault="00067604" w:rsidP="00C755A7">
      <w:pPr>
        <w:pBdr>
          <w:top w:val="single" w:sz="4" w:space="1" w:color="auto"/>
          <w:left w:val="single" w:sz="4" w:space="4" w:color="auto"/>
          <w:bottom w:val="single" w:sz="4" w:space="1" w:color="auto"/>
          <w:right w:val="single" w:sz="4" w:space="4" w:color="auto"/>
        </w:pBdr>
        <w:spacing w:after="0"/>
        <w:ind w:left="426"/>
        <w:rPr>
          <w:i/>
        </w:rPr>
      </w:pPr>
      <w:r w:rsidRPr="00067604">
        <w:rPr>
          <w:i/>
        </w:rPr>
        <w:t xml:space="preserve">Weitere </w:t>
      </w:r>
      <w:r w:rsidR="007B385E">
        <w:rPr>
          <w:i/>
        </w:rPr>
        <w:t>mögliche Bemerkungen</w:t>
      </w:r>
      <w:r w:rsidRPr="00067604">
        <w:rPr>
          <w:i/>
        </w:rPr>
        <w:t>:</w:t>
      </w:r>
    </w:p>
    <w:p w:rsidR="00067604" w:rsidRPr="00067604" w:rsidRDefault="00067604" w:rsidP="00C755A7">
      <w:pPr>
        <w:pBdr>
          <w:top w:val="single" w:sz="4" w:space="1" w:color="auto"/>
          <w:left w:val="single" w:sz="4" w:space="4" w:color="auto"/>
          <w:bottom w:val="single" w:sz="4" w:space="1" w:color="auto"/>
          <w:right w:val="single" w:sz="4" w:space="4" w:color="auto"/>
        </w:pBdr>
        <w:spacing w:after="0"/>
        <w:ind w:left="426"/>
        <w:rPr>
          <w:i/>
        </w:rPr>
      </w:pPr>
    </w:p>
    <w:p w:rsidR="00067604" w:rsidRDefault="009D40B4" w:rsidP="00C755A7">
      <w:pPr>
        <w:pStyle w:val="Listenabsatz"/>
        <w:numPr>
          <w:ilvl w:val="0"/>
          <w:numId w:val="3"/>
        </w:numPr>
        <w:pBdr>
          <w:top w:val="single" w:sz="4" w:space="1" w:color="auto"/>
          <w:left w:val="single" w:sz="4" w:space="4" w:color="auto"/>
          <w:bottom w:val="single" w:sz="4" w:space="1" w:color="auto"/>
          <w:right w:val="single" w:sz="4" w:space="4" w:color="auto"/>
        </w:pBdr>
        <w:spacing w:after="0"/>
        <w:ind w:left="852" w:hanging="426"/>
        <w:rPr>
          <w:i/>
        </w:rPr>
      </w:pPr>
      <w:r>
        <w:rPr>
          <w:i/>
        </w:rPr>
        <w:t xml:space="preserve">Allfällige </w:t>
      </w:r>
      <w:r w:rsidR="00067604" w:rsidRPr="00067604">
        <w:rPr>
          <w:i/>
        </w:rPr>
        <w:t xml:space="preserve">Verhandlungen bezüglich Abgeltungen/Kompensationen müssen vor dem BR-Entscheid </w:t>
      </w:r>
      <w:r w:rsidR="00067604">
        <w:rPr>
          <w:i/>
        </w:rPr>
        <w:t xml:space="preserve">zu Etappe 3 </w:t>
      </w:r>
      <w:r w:rsidR="00067604" w:rsidRPr="00067604">
        <w:rPr>
          <w:i/>
        </w:rPr>
        <w:t xml:space="preserve">abgeschlossen sein. Die Verhandlungsresultate müssen </w:t>
      </w:r>
      <w:r w:rsidR="00067604">
        <w:rPr>
          <w:i/>
        </w:rPr>
        <w:t xml:space="preserve">für die Vernehmlassung zu Etappe 3 </w:t>
      </w:r>
      <w:r w:rsidR="00067604" w:rsidRPr="00067604">
        <w:rPr>
          <w:i/>
        </w:rPr>
        <w:t>vorliegen.</w:t>
      </w:r>
    </w:p>
    <w:p w:rsidR="00067604" w:rsidRPr="00067604" w:rsidRDefault="00067604" w:rsidP="00C755A7">
      <w:pPr>
        <w:pBdr>
          <w:top w:val="single" w:sz="4" w:space="1" w:color="auto"/>
          <w:left w:val="single" w:sz="4" w:space="4" w:color="auto"/>
          <w:bottom w:val="single" w:sz="4" w:space="1" w:color="auto"/>
          <w:right w:val="single" w:sz="4" w:space="4" w:color="auto"/>
        </w:pBdr>
        <w:spacing w:after="0"/>
        <w:ind w:left="426"/>
        <w:rPr>
          <w:i/>
        </w:rPr>
      </w:pPr>
    </w:p>
    <w:p w:rsidR="00067604" w:rsidRDefault="00067604" w:rsidP="00C755A7">
      <w:pPr>
        <w:pStyle w:val="Listenabsatz"/>
        <w:numPr>
          <w:ilvl w:val="0"/>
          <w:numId w:val="3"/>
        </w:numPr>
        <w:pBdr>
          <w:top w:val="single" w:sz="4" w:space="1" w:color="auto"/>
          <w:left w:val="single" w:sz="4" w:space="4" w:color="auto"/>
          <w:bottom w:val="single" w:sz="4" w:space="1" w:color="auto"/>
          <w:right w:val="single" w:sz="4" w:space="4" w:color="auto"/>
        </w:pBdr>
        <w:spacing w:after="0"/>
        <w:ind w:left="852" w:hanging="426"/>
        <w:rPr>
          <w:i/>
        </w:rPr>
      </w:pPr>
      <w:r>
        <w:rPr>
          <w:i/>
        </w:rPr>
        <w:t xml:space="preserve">Für </w:t>
      </w:r>
      <w:r w:rsidR="009D40B4">
        <w:rPr>
          <w:i/>
        </w:rPr>
        <w:t xml:space="preserve">allfällige </w:t>
      </w:r>
      <w:r>
        <w:rPr>
          <w:i/>
        </w:rPr>
        <w:t>Verhandlungen ist eine Dauer von mindestens 3 Jahren vorzusehen.</w:t>
      </w:r>
    </w:p>
    <w:p w:rsidR="00067604" w:rsidRPr="00067604" w:rsidRDefault="00067604" w:rsidP="00C755A7">
      <w:pPr>
        <w:pBdr>
          <w:top w:val="single" w:sz="4" w:space="1" w:color="auto"/>
          <w:left w:val="single" w:sz="4" w:space="4" w:color="auto"/>
          <w:bottom w:val="single" w:sz="4" w:space="1" w:color="auto"/>
          <w:right w:val="single" w:sz="4" w:space="4" w:color="auto"/>
        </w:pBdr>
        <w:spacing w:after="0"/>
        <w:ind w:left="426"/>
        <w:rPr>
          <w:i/>
        </w:rPr>
      </w:pPr>
    </w:p>
    <w:p w:rsidR="00C803AC" w:rsidRDefault="00067604" w:rsidP="00C755A7">
      <w:pPr>
        <w:pStyle w:val="Listenabsatz"/>
        <w:numPr>
          <w:ilvl w:val="0"/>
          <w:numId w:val="3"/>
        </w:numPr>
        <w:pBdr>
          <w:top w:val="single" w:sz="4" w:space="1" w:color="auto"/>
          <w:left w:val="single" w:sz="4" w:space="4" w:color="auto"/>
          <w:bottom w:val="single" w:sz="4" w:space="1" w:color="auto"/>
          <w:right w:val="single" w:sz="4" w:space="4" w:color="auto"/>
        </w:pBdr>
        <w:spacing w:after="0"/>
        <w:ind w:left="852" w:hanging="426"/>
        <w:rPr>
          <w:i/>
        </w:rPr>
      </w:pPr>
      <w:r w:rsidRPr="00C803AC">
        <w:rPr>
          <w:i/>
        </w:rPr>
        <w:t>Der Leitfaden sieht vor, dass die Verhandlungen frühestens nach der Bekanntgabe des Standorts für die Vorbereitung des Rahmenbewilligungsgesuchs durch die Nagra, spätestens aber mit dem Abschluss der behördlichen Überprüfung des eingereichten Rahmenbewilligungsgesuchs beginnen sollen.»</w:t>
      </w:r>
      <w:r>
        <w:rPr>
          <w:i/>
        </w:rPr>
        <w:t xml:space="preserve"> </w:t>
      </w:r>
      <w:r w:rsidR="00C803AC" w:rsidRPr="00067604">
        <w:rPr>
          <w:i/>
        </w:rPr>
        <w:t xml:space="preserve">Damit bleiben im Worst Case 12 Monate für die Verhandlung. </w:t>
      </w:r>
      <w:r>
        <w:rPr>
          <w:i/>
        </w:rPr>
        <w:t xml:space="preserve">Diese Zeitspanne reicht nicht aus. </w:t>
      </w:r>
    </w:p>
    <w:p w:rsidR="00EA0C8D" w:rsidRPr="00862F4F" w:rsidRDefault="00EA0C8D" w:rsidP="00C755A7">
      <w:pPr>
        <w:pBdr>
          <w:top w:val="single" w:sz="4" w:space="1" w:color="auto"/>
          <w:left w:val="single" w:sz="4" w:space="4" w:color="auto"/>
          <w:bottom w:val="single" w:sz="4" w:space="1" w:color="auto"/>
          <w:right w:val="single" w:sz="4" w:space="4" w:color="auto"/>
        </w:pBdr>
        <w:spacing w:after="0"/>
        <w:ind w:left="426"/>
        <w:rPr>
          <w:i/>
        </w:rPr>
      </w:pPr>
    </w:p>
    <w:p w:rsidR="00F84B44" w:rsidRDefault="00F84B44" w:rsidP="00C755A7">
      <w:pPr>
        <w:rPr>
          <w:b/>
          <w:sz w:val="32"/>
          <w:szCs w:val="32"/>
        </w:rPr>
      </w:pPr>
    </w:p>
    <w:p w:rsidR="00BB4AD9" w:rsidRDefault="00BB4AD9" w:rsidP="00C755A7">
      <w:pPr>
        <w:rPr>
          <w:b/>
          <w:sz w:val="32"/>
          <w:szCs w:val="32"/>
        </w:rPr>
      </w:pPr>
    </w:p>
    <w:p w:rsidR="0036499F" w:rsidRPr="007F7E72" w:rsidRDefault="0036499F" w:rsidP="001F4247">
      <w:pPr>
        <w:pStyle w:val="berschrift1"/>
        <w:numPr>
          <w:ilvl w:val="0"/>
          <w:numId w:val="12"/>
        </w:numPr>
      </w:pPr>
      <w:bookmarkStart w:id="10" w:name="_Toc504590864"/>
      <w:r w:rsidRPr="007F7E72">
        <w:t>Bemerkungen zu Kapitel 3 (Objektblätter)</w:t>
      </w:r>
      <w:bookmarkEnd w:id="10"/>
    </w:p>
    <w:p w:rsidR="0036499F" w:rsidRDefault="0036499F" w:rsidP="00C755A7">
      <w:pPr>
        <w:spacing w:after="0"/>
        <w:ind w:left="852" w:hanging="426"/>
        <w:contextualSpacing/>
      </w:pPr>
      <w:r>
        <w:t>Grundsätzliche Bemerkungen zu den Objektblättern:</w:t>
      </w:r>
    </w:p>
    <w:p w:rsidR="00E664B3" w:rsidRDefault="00E664B3" w:rsidP="00C755A7">
      <w:pPr>
        <w:spacing w:after="0"/>
        <w:ind w:left="852" w:hanging="426"/>
        <w:contextualSpacing/>
      </w:pPr>
    </w:p>
    <w:p w:rsidR="0036499F" w:rsidRDefault="0036499F" w:rsidP="0009469C">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contextualSpacing/>
      </w:pPr>
      <w:r w:rsidRPr="009D7EFA">
        <w:t>A 62:</w:t>
      </w:r>
      <w:r w:rsidR="009D7EFA" w:rsidRPr="009D7EFA">
        <w:t xml:space="preserve"> Grundsätzliche </w:t>
      </w:r>
      <w:r w:rsidR="007937AF">
        <w:t xml:space="preserve">Bemerkungen der Gemeinde </w:t>
      </w:r>
      <w:r w:rsidR="00C755A7">
        <w:t>................</w:t>
      </w:r>
      <w:r w:rsidR="009D7EFA" w:rsidRPr="009D7EFA">
        <w:t>:</w:t>
      </w:r>
    </w:p>
    <w:p w:rsidR="000427DA" w:rsidRPr="009D7EFA" w:rsidRDefault="000427DA" w:rsidP="0009469C">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contextualSpacing/>
      </w:pPr>
    </w:p>
    <w:p w:rsidR="00AD1E01" w:rsidRPr="009D7EFA" w:rsidRDefault="000427DA" w:rsidP="0009469C">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contextualSpacing/>
      </w:pPr>
      <w:r>
        <w:t>-</w:t>
      </w:r>
      <w:r>
        <w:tab/>
        <w:t xml:space="preserve">Den geologischen Charakteristiken in den </w:t>
      </w:r>
      <w:r w:rsidR="00AD1E01" w:rsidRPr="000427DA">
        <w:t>Objektblättern</w:t>
      </w:r>
      <w:r>
        <w:t xml:space="preserve"> kann entnommen werden</w:t>
      </w:r>
      <w:r w:rsidR="00AD1E01" w:rsidRPr="000427DA">
        <w:t xml:space="preserve">, dass von den drei für Etappe 3 vorgeschlagenen Regionen nur ZNO als tektonisch wenig beansprucht, nicht zergliedert und vollständig ruhig beurteilt wird. Die anderen beiden Standortgebiete sind teilweise tektonisch überprägt </w:t>
      </w:r>
      <w:r>
        <w:t xml:space="preserve">oder </w:t>
      </w:r>
      <w:r w:rsidR="00AD1E01" w:rsidRPr="000427DA">
        <w:t>haben beide Zonen mit tektonischer Zergliederung.</w:t>
      </w:r>
      <w:r>
        <w:t xml:space="preserve"> Dagegen ist die sicherheitstechnische Beurteilung des geologischen Standortgebiets für alle drei für Etappe 3 vorgeschlagenen Regionen identisch; bei NL fehlt lediglich die Aussage, dass das Standortgebiet über ein genügendes Platzangebot verfügt, weil man das noch nicht beurteilen kann.</w:t>
      </w:r>
      <w:r w:rsidR="0009469C">
        <w:t xml:space="preserve"> </w:t>
      </w:r>
      <w:r>
        <w:t>D</w:t>
      </w:r>
      <w:r w:rsidR="00AD1E01">
        <w:t xml:space="preserve">ie Gemeinde </w:t>
      </w:r>
      <w:r w:rsidR="00C755A7">
        <w:t>................</w:t>
      </w:r>
      <w:r w:rsidR="00AD1E01">
        <w:t xml:space="preserve"> </w:t>
      </w:r>
      <w:r>
        <w:t xml:space="preserve">erwartet, dass transparent dargestellt wird, inwiefern </w:t>
      </w:r>
      <w:r w:rsidR="00AD1E01">
        <w:t xml:space="preserve">sich </w:t>
      </w:r>
      <w:r>
        <w:t xml:space="preserve">unterschiedliche </w:t>
      </w:r>
      <w:r w:rsidR="00AD1E01">
        <w:t xml:space="preserve">tektonische Beanspruchung, Zergliederung und Überprägung </w:t>
      </w:r>
      <w:r>
        <w:t xml:space="preserve">bei gleicher sicherheitstechnischer Beurteilung </w:t>
      </w:r>
      <w:r w:rsidR="00AD1E01">
        <w:t xml:space="preserve">auf </w:t>
      </w:r>
      <w:r>
        <w:t xml:space="preserve">einen möglichen </w:t>
      </w:r>
      <w:r w:rsidR="00AD1E01">
        <w:t>Lagerentscheid auswirken</w:t>
      </w:r>
      <w:r>
        <w:t xml:space="preserve"> können</w:t>
      </w:r>
      <w:r w:rsidR="00AD1E01">
        <w:t>.</w:t>
      </w:r>
    </w:p>
    <w:p w:rsidR="00F84B44" w:rsidRDefault="00F84B44" w:rsidP="00C755A7">
      <w:pPr>
        <w:spacing w:after="0"/>
        <w:ind w:left="852" w:hanging="426"/>
        <w:contextualSpacing/>
        <w:rPr>
          <w:b/>
        </w:rPr>
      </w:pPr>
    </w:p>
    <w:p w:rsidR="00F84B44" w:rsidRDefault="00F84B44" w:rsidP="00C755A7">
      <w:pPr>
        <w:spacing w:after="0"/>
        <w:ind w:left="852" w:hanging="426"/>
        <w:contextualSpacing/>
        <w:rPr>
          <w:b/>
        </w:rPr>
      </w:pPr>
    </w:p>
    <w:p w:rsidR="0036499F" w:rsidRPr="009D7EFA" w:rsidRDefault="0036499F" w:rsidP="001F4247">
      <w:pPr>
        <w:pStyle w:val="berschrift2"/>
        <w:numPr>
          <w:ilvl w:val="1"/>
          <w:numId w:val="13"/>
        </w:numPr>
      </w:pPr>
      <w:bookmarkStart w:id="11" w:name="_Toc504590865"/>
      <w:r w:rsidRPr="009D7EFA">
        <w:t>Zürich Nordost SMA/HAA</w:t>
      </w:r>
      <w:bookmarkEnd w:id="11"/>
    </w:p>
    <w:p w:rsidR="0036499F" w:rsidRDefault="009D7EFA" w:rsidP="00C755A7">
      <w:pPr>
        <w:spacing w:after="0"/>
        <w:ind w:left="850" w:hanging="425"/>
        <w:contextualSpacing/>
      </w:pPr>
      <w:r>
        <w:t xml:space="preserve">F: </w:t>
      </w:r>
      <w:r w:rsidR="00F84B44">
        <w:tab/>
      </w:r>
      <w:r w:rsidR="0036499F">
        <w:t>Sind Sie mit der Festlegung der Infrastrukturgemeinden, der Gemeinde des Standortareals für eine Oberflächenanlage und der betroffenen Nachbarkantone und -länder einverstanden?</w:t>
      </w:r>
    </w:p>
    <w:p w:rsidR="009D7EFA" w:rsidRDefault="009D7EFA" w:rsidP="00C755A7">
      <w:pPr>
        <w:spacing w:after="0"/>
        <w:ind w:left="850" w:hanging="425"/>
        <w:contextualSpacing/>
      </w:pPr>
    </w:p>
    <w:p w:rsidR="0036499F" w:rsidRDefault="0036499F" w:rsidP="0009469C">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0" w:hanging="425"/>
        <w:contextualSpacing/>
      </w:pPr>
      <w:r>
        <w:t xml:space="preserve">A </w:t>
      </w:r>
      <w:r w:rsidR="00E03ECE">
        <w:t>109:</w:t>
      </w:r>
      <w:r>
        <w:t xml:space="preserve"> </w:t>
      </w:r>
      <w:r w:rsidR="00FD25EE">
        <w:t>Bedingt ja.</w:t>
      </w:r>
    </w:p>
    <w:p w:rsidR="009D7EFA" w:rsidRDefault="009D7EFA" w:rsidP="00C755A7">
      <w:pPr>
        <w:spacing w:after="0"/>
        <w:ind w:left="850" w:hanging="425"/>
        <w:contextualSpacing/>
      </w:pPr>
    </w:p>
    <w:p w:rsidR="00FD25EE" w:rsidRDefault="00FD25EE" w:rsidP="0009469C">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0" w:hanging="425"/>
        <w:contextualSpacing/>
      </w:pPr>
      <w:r>
        <w:t xml:space="preserve">A 110: </w:t>
      </w:r>
      <w:r w:rsidR="009D7EFA">
        <w:t xml:space="preserve">Begründung: </w:t>
      </w:r>
      <w:r>
        <w:t>Unter der Voraussetzung, dass sich der Standort der Oberflächenanlage nicht mehr ändert, ja. Ansonsten muss allenfalls eine Anpassung im Objektblatt vorgenommen werden</w:t>
      </w:r>
      <w:r w:rsidR="00F84B44">
        <w:t xml:space="preserve"> können</w:t>
      </w:r>
      <w:r>
        <w:t>.</w:t>
      </w:r>
    </w:p>
    <w:p w:rsidR="00E664B3" w:rsidRDefault="00E664B3" w:rsidP="00C755A7">
      <w:pPr>
        <w:spacing w:after="0"/>
        <w:ind w:left="850" w:hanging="425"/>
        <w:contextualSpacing/>
      </w:pPr>
    </w:p>
    <w:p w:rsidR="00FD25EE" w:rsidRDefault="00FD25EE" w:rsidP="00C755A7">
      <w:pPr>
        <w:spacing w:after="0"/>
        <w:ind w:left="850" w:hanging="425"/>
        <w:contextualSpacing/>
      </w:pPr>
      <w:r>
        <w:t xml:space="preserve">F: </w:t>
      </w:r>
      <w:r w:rsidR="00F84B44">
        <w:tab/>
      </w:r>
      <w:r>
        <w:t>Ist das Ergebnis der sicherheitstechnischen Beurteilung des geologischen Standortgebietes für Sie nachvollziehbar und plausibel?</w:t>
      </w:r>
    </w:p>
    <w:p w:rsidR="009D7EFA" w:rsidRDefault="009D7EFA" w:rsidP="00C755A7">
      <w:pPr>
        <w:spacing w:after="0"/>
        <w:ind w:left="850" w:hanging="425"/>
        <w:contextualSpacing/>
      </w:pPr>
    </w:p>
    <w:p w:rsidR="00FD25EE" w:rsidRDefault="00FD25EE" w:rsidP="0009469C">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0" w:hanging="425"/>
        <w:contextualSpacing/>
      </w:pPr>
      <w:r>
        <w:t xml:space="preserve">A </w:t>
      </w:r>
      <w:r w:rsidR="00E03ECE">
        <w:t>111:</w:t>
      </w:r>
      <w:r>
        <w:t xml:space="preserve"> nachvollziehbar ja, plausibel nein.</w:t>
      </w:r>
    </w:p>
    <w:p w:rsidR="009D7EFA" w:rsidRDefault="009D7EFA" w:rsidP="00C755A7">
      <w:pPr>
        <w:spacing w:after="0"/>
        <w:ind w:left="850" w:hanging="425"/>
        <w:contextualSpacing/>
      </w:pPr>
    </w:p>
    <w:p w:rsidR="00FD25EE" w:rsidRDefault="00FD25EE" w:rsidP="0009469C">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0" w:hanging="425"/>
        <w:contextualSpacing/>
      </w:pPr>
      <w:r>
        <w:t>A 112: Begründung: In Übereinstimmung mit dem Bericht des AdK ist es zum jetzigen Zeitpunkt mit den vorliegenden Fakten nicht möglich, das Gebiet ZNO als grundsätzlich geeignet zu bezeichnen.</w:t>
      </w:r>
    </w:p>
    <w:p w:rsidR="009D7EFA" w:rsidRDefault="009D7EFA" w:rsidP="00C755A7">
      <w:pPr>
        <w:spacing w:after="0"/>
        <w:ind w:left="850" w:hanging="425"/>
        <w:contextualSpacing/>
      </w:pPr>
    </w:p>
    <w:p w:rsidR="00FD25EE" w:rsidRDefault="00FD25EE" w:rsidP="00C755A7">
      <w:pPr>
        <w:spacing w:after="0"/>
        <w:ind w:left="850" w:hanging="425"/>
        <w:contextualSpacing/>
      </w:pPr>
      <w:r>
        <w:t xml:space="preserve">F: </w:t>
      </w:r>
      <w:r w:rsidR="00F84B44">
        <w:tab/>
      </w:r>
      <w:r>
        <w:t>Sind Sie mit dem Ergebnis der Beurteilung von Raumplanung und Umwelt de</w:t>
      </w:r>
      <w:r w:rsidR="00A90876">
        <w:t>r</w:t>
      </w:r>
      <w:r>
        <w:t xml:space="preserve"> Oberflächeninfrastruktur einverstanden?</w:t>
      </w:r>
    </w:p>
    <w:p w:rsidR="009D7EFA" w:rsidRDefault="009D7EFA" w:rsidP="00C755A7">
      <w:pPr>
        <w:spacing w:after="0"/>
        <w:ind w:left="850" w:hanging="425"/>
        <w:contextualSpacing/>
      </w:pPr>
    </w:p>
    <w:p w:rsidR="00FD25EE" w:rsidRDefault="00FD25EE" w:rsidP="0009469C">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0" w:hanging="425"/>
        <w:contextualSpacing/>
      </w:pPr>
      <w:r>
        <w:t xml:space="preserve">A </w:t>
      </w:r>
      <w:r w:rsidR="00E03ECE">
        <w:t>113:</w:t>
      </w:r>
      <w:r>
        <w:t xml:space="preserve"> Umwelt ja, Raumplanung überhaupt nicht.</w:t>
      </w:r>
    </w:p>
    <w:p w:rsidR="009D7EFA" w:rsidRDefault="009D7EFA" w:rsidP="00C755A7">
      <w:pPr>
        <w:spacing w:after="0"/>
        <w:ind w:left="850" w:hanging="425"/>
        <w:contextualSpacing/>
      </w:pPr>
    </w:p>
    <w:p w:rsidR="00F3140E" w:rsidRDefault="00FD25EE" w:rsidP="0009469C">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0" w:hanging="425"/>
        <w:contextualSpacing/>
      </w:pPr>
      <w:r>
        <w:t xml:space="preserve">A 114: </w:t>
      </w:r>
      <w:r w:rsidR="00F3140E">
        <w:t>Begründung:</w:t>
      </w:r>
    </w:p>
    <w:p w:rsidR="00F3140E" w:rsidRDefault="00F3140E" w:rsidP="0009469C">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0" w:hanging="425"/>
        <w:contextualSpacing/>
      </w:pPr>
    </w:p>
    <w:p w:rsidR="00FD25EE" w:rsidRDefault="00F3140E" w:rsidP="0009469C">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0" w:hanging="425"/>
        <w:contextualSpacing/>
        <w:rPr>
          <w:b/>
        </w:rPr>
      </w:pPr>
      <w:r>
        <w:t>-</w:t>
      </w:r>
      <w:r>
        <w:tab/>
      </w:r>
      <w:r w:rsidR="00FD25EE">
        <w:t xml:space="preserve">Gemäss Aussage der Fachgruppe OFA der Regionalkonferenz ZNO besteht ein eindeutiger Konflikt zwischen der Raumplanung des Kantons Zürich und dem Standort der Oberflächenanlage. Eine solche ist im </w:t>
      </w:r>
      <w:r w:rsidR="007B385E">
        <w:t>Ganzen</w:t>
      </w:r>
      <w:r w:rsidR="00FD25EE">
        <w:t xml:space="preserve"> durch </w:t>
      </w:r>
      <w:r w:rsidR="006D272E">
        <w:t xml:space="preserve">den </w:t>
      </w:r>
      <w:r w:rsidR="00FD25EE">
        <w:t xml:space="preserve">gewählten Perimeter von ZNO </w:t>
      </w:r>
      <w:r w:rsidR="00F84B44">
        <w:t xml:space="preserve">gemäss gültiger Raumplanungsverordnung </w:t>
      </w:r>
      <w:r w:rsidR="00FD25EE">
        <w:t>nicht möglich.</w:t>
      </w:r>
    </w:p>
    <w:p w:rsidR="00F3140E" w:rsidRDefault="00F3140E" w:rsidP="0009469C">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0" w:hanging="425"/>
        <w:contextualSpacing/>
      </w:pPr>
    </w:p>
    <w:p w:rsidR="00F3140E" w:rsidRDefault="00F3140E" w:rsidP="0009469C">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0" w:hanging="425"/>
        <w:contextualSpacing/>
      </w:pPr>
      <w:r w:rsidRPr="00F3140E">
        <w:t>-</w:t>
      </w:r>
      <w:r w:rsidRPr="00F3140E">
        <w:tab/>
        <w:t>Der Ergebnisbericht hält fest: «Zur kantonalen Richtplanung liegen keine ausgeprägten Konflikte vor». ZNO hat diese Aussage bereits im Frühjahr 2017 beanstandet. Es ist nicht nachvollziehbar, warum der Bund dieses aus der Sicht von ZNO unzutreffende Statement in den Ergebnisbericht aufgenommen hat.</w:t>
      </w:r>
    </w:p>
    <w:p w:rsidR="006D272E" w:rsidRDefault="006D272E" w:rsidP="0009469C">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0" w:hanging="425"/>
        <w:contextualSpacing/>
      </w:pPr>
    </w:p>
    <w:p w:rsidR="006D272E" w:rsidRDefault="006D272E" w:rsidP="0009469C">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0" w:hanging="425"/>
        <w:contextualSpacing/>
      </w:pPr>
      <w:r>
        <w:t>-</w:t>
      </w:r>
      <w:r>
        <w:tab/>
      </w:r>
      <w:r w:rsidR="00A46B09">
        <w:t xml:space="preserve">FG OFA: </w:t>
      </w:r>
      <w:r w:rsidRPr="006D272E">
        <w:t>Im Weiterem ist eine rasche Klärung zwischen dem kantonalen Richtplan und dem Sachplanverfahren notwendig.</w:t>
      </w:r>
    </w:p>
    <w:p w:rsidR="009D7EFA" w:rsidRDefault="009D7EFA" w:rsidP="00C755A7">
      <w:pPr>
        <w:spacing w:after="0"/>
        <w:ind w:left="850" w:hanging="425"/>
        <w:contextualSpacing/>
      </w:pPr>
    </w:p>
    <w:p w:rsidR="00FD25EE" w:rsidRDefault="00FD25EE" w:rsidP="00C755A7">
      <w:pPr>
        <w:spacing w:after="0"/>
        <w:ind w:left="850" w:hanging="425"/>
        <w:contextualSpacing/>
      </w:pPr>
      <w:r>
        <w:t>F:</w:t>
      </w:r>
      <w:r w:rsidR="00F84B44">
        <w:tab/>
      </w:r>
      <w:r>
        <w:t xml:space="preserve"> Sind sie mit dem Koordinationsbedarf einverstanden?</w:t>
      </w:r>
    </w:p>
    <w:p w:rsidR="009D7EFA" w:rsidRDefault="009D7EFA" w:rsidP="00C755A7">
      <w:pPr>
        <w:spacing w:after="0"/>
        <w:ind w:left="850" w:hanging="425"/>
        <w:contextualSpacing/>
      </w:pPr>
    </w:p>
    <w:p w:rsidR="00FD25EE" w:rsidRDefault="00FD25EE" w:rsidP="0009469C">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0" w:hanging="425"/>
        <w:contextualSpacing/>
      </w:pPr>
      <w:r>
        <w:t xml:space="preserve">A 115: </w:t>
      </w:r>
      <w:r w:rsidR="00EF7D26">
        <w:t>nein</w:t>
      </w:r>
    </w:p>
    <w:p w:rsidR="009D7EFA" w:rsidRDefault="009D7EFA" w:rsidP="00C755A7">
      <w:pPr>
        <w:spacing w:after="0"/>
        <w:ind w:left="850" w:hanging="425"/>
        <w:contextualSpacing/>
      </w:pPr>
    </w:p>
    <w:p w:rsidR="00FD25EE" w:rsidRDefault="00FD25EE" w:rsidP="0009469C">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0" w:hanging="425"/>
        <w:contextualSpacing/>
      </w:pPr>
      <w:r>
        <w:t xml:space="preserve">A 116: </w:t>
      </w:r>
      <w:r w:rsidR="00EF7D26">
        <w:t>Begründung</w:t>
      </w:r>
      <w:r>
        <w:t xml:space="preserve">: </w:t>
      </w:r>
    </w:p>
    <w:p w:rsidR="009D7EFA" w:rsidRDefault="0018368C" w:rsidP="0009469C">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0" w:hanging="425"/>
        <w:contextualSpacing/>
      </w:pPr>
      <w:r>
        <w:t>-</w:t>
      </w:r>
      <w:r>
        <w:tab/>
      </w:r>
      <w:r w:rsidR="00EF7D26">
        <w:t xml:space="preserve">Beim Koordinationsbedarf ZNO steht im Ergebnisbericht: </w:t>
      </w:r>
      <w:r w:rsidR="00F84B44">
        <w:t>«</w:t>
      </w:r>
      <w:r w:rsidR="00EF7D26">
        <w:t>Vertiefter zu prüfen ist die Grundwassersituation im Bereich des Standortareals für die Oberflächenanlage ZNO-6b.</w:t>
      </w:r>
      <w:r w:rsidR="00F84B44">
        <w:t xml:space="preserve">» </w:t>
      </w:r>
      <w:r w:rsidR="00EF7D26">
        <w:t>Damit fehlt ein wichtiges Element für die Beurteilung von ZNO-6b nach wie vor, und es kann daher in dieser Vernehmlassung zum Standort der Oberflächenanlage in ZNO keine Aussage gemacht werden.</w:t>
      </w:r>
    </w:p>
    <w:p w:rsidR="007759D6" w:rsidRDefault="007759D6" w:rsidP="00C755A7">
      <w:pPr>
        <w:pBdr>
          <w:top w:val="single" w:sz="4" w:space="1" w:color="auto"/>
          <w:left w:val="single" w:sz="4" w:space="4" w:color="auto"/>
          <w:bottom w:val="single" w:sz="4" w:space="1" w:color="auto"/>
          <w:right w:val="single" w:sz="4" w:space="4" w:color="auto"/>
        </w:pBdr>
        <w:spacing w:after="0"/>
        <w:ind w:left="850" w:hanging="425"/>
        <w:contextualSpacing/>
      </w:pPr>
    </w:p>
    <w:p w:rsidR="00E03ECE" w:rsidRPr="00C36261" w:rsidRDefault="00E03ECE" w:rsidP="00E03ECE">
      <w:pPr>
        <w:pBdr>
          <w:top w:val="single" w:sz="4" w:space="1" w:color="auto"/>
          <w:left w:val="single" w:sz="4" w:space="4" w:color="auto"/>
          <w:bottom w:val="single" w:sz="4" w:space="1" w:color="auto"/>
          <w:right w:val="single" w:sz="4" w:space="4" w:color="auto"/>
        </w:pBdr>
        <w:spacing w:after="0"/>
        <w:ind w:left="850" w:hanging="425"/>
        <w:contextualSpacing/>
        <w:rPr>
          <w:i/>
        </w:rPr>
      </w:pPr>
      <w:r w:rsidRPr="00C36261">
        <w:rPr>
          <w:i/>
        </w:rPr>
        <w:t xml:space="preserve">Weitere </w:t>
      </w:r>
      <w:r>
        <w:rPr>
          <w:i/>
        </w:rPr>
        <w:t xml:space="preserve">mögliche </w:t>
      </w:r>
      <w:r w:rsidRPr="00C36261">
        <w:rPr>
          <w:i/>
        </w:rPr>
        <w:t>Koordinations</w:t>
      </w:r>
      <w:r>
        <w:rPr>
          <w:i/>
        </w:rPr>
        <w:t>themen</w:t>
      </w:r>
      <w:r w:rsidRPr="00C36261">
        <w:rPr>
          <w:i/>
        </w:rPr>
        <w:t>:</w:t>
      </w:r>
      <w:r>
        <w:rPr>
          <w:i/>
        </w:rPr>
        <w:br/>
      </w:r>
    </w:p>
    <w:p w:rsidR="00EB469A" w:rsidRDefault="007759D6"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r w:rsidRPr="0009469C">
        <w:rPr>
          <w:i/>
        </w:rPr>
        <w:lastRenderedPageBreak/>
        <w:t>-</w:t>
      </w:r>
      <w:r w:rsidRPr="0009469C">
        <w:rPr>
          <w:i/>
        </w:rPr>
        <w:tab/>
      </w:r>
      <w:r w:rsidR="00C36261">
        <w:rPr>
          <w:i/>
        </w:rPr>
        <w:t xml:space="preserve">Der Optimierung </w:t>
      </w:r>
      <w:r w:rsidR="0018368C" w:rsidRPr="00C36261">
        <w:rPr>
          <w:i/>
        </w:rPr>
        <w:t>des Standorts von ZNO-6b</w:t>
      </w:r>
      <w:r w:rsidR="00C36261">
        <w:rPr>
          <w:i/>
        </w:rPr>
        <w:t xml:space="preserve"> bezüglich Einsehbarkeit ist</w:t>
      </w:r>
      <w:r w:rsidR="00EB469A">
        <w:rPr>
          <w:i/>
        </w:rPr>
        <w:t xml:space="preserve"> gemeinsam mit der Region</w:t>
      </w:r>
      <w:r w:rsidR="00C36261">
        <w:rPr>
          <w:i/>
        </w:rPr>
        <w:t xml:space="preserve"> grosse Beachtung zu schenken</w:t>
      </w:r>
    </w:p>
    <w:p w:rsidR="0018368C" w:rsidRPr="00C36261" w:rsidRDefault="00C36261"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r>
        <w:rPr>
          <w:i/>
        </w:rPr>
        <w:t>.</w:t>
      </w:r>
    </w:p>
    <w:p w:rsidR="0018368C" w:rsidRDefault="0018368C"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r w:rsidRPr="00C36261">
        <w:rPr>
          <w:i/>
        </w:rPr>
        <w:t>-</w:t>
      </w:r>
      <w:r w:rsidRPr="00C36261">
        <w:rPr>
          <w:i/>
        </w:rPr>
        <w:tab/>
      </w:r>
      <w:r w:rsidR="00C36261">
        <w:rPr>
          <w:i/>
        </w:rPr>
        <w:t xml:space="preserve">Die </w:t>
      </w:r>
      <w:r w:rsidRPr="00C36261">
        <w:rPr>
          <w:i/>
        </w:rPr>
        <w:t>Einpassung der Nebenzugangsanlagen in die Landschaft</w:t>
      </w:r>
      <w:r w:rsidR="00C36261">
        <w:rPr>
          <w:i/>
        </w:rPr>
        <w:t xml:space="preserve"> hat</w:t>
      </w:r>
      <w:r w:rsidR="00EB469A">
        <w:rPr>
          <w:i/>
        </w:rPr>
        <w:t xml:space="preserve"> in Absprache mit der Region</w:t>
      </w:r>
      <w:r w:rsidR="00C36261">
        <w:rPr>
          <w:i/>
        </w:rPr>
        <w:t xml:space="preserve"> so </w:t>
      </w:r>
      <w:r w:rsidR="00EB469A">
        <w:rPr>
          <w:i/>
        </w:rPr>
        <w:t xml:space="preserve">diskret </w:t>
      </w:r>
      <w:r w:rsidR="00C36261">
        <w:rPr>
          <w:i/>
        </w:rPr>
        <w:t>wie möglich zu erfolgen.</w:t>
      </w:r>
    </w:p>
    <w:p w:rsidR="00EB469A" w:rsidRPr="00C36261" w:rsidRDefault="00EB469A"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p>
    <w:p w:rsidR="0018368C" w:rsidRDefault="0018368C"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r w:rsidRPr="00C36261">
        <w:rPr>
          <w:i/>
        </w:rPr>
        <w:t>-</w:t>
      </w:r>
      <w:r w:rsidRPr="00C36261">
        <w:rPr>
          <w:i/>
        </w:rPr>
        <w:tab/>
      </w:r>
      <w:r w:rsidR="00C36261">
        <w:rPr>
          <w:i/>
        </w:rPr>
        <w:t xml:space="preserve">Während Etappe 3 ist besonderes Augenmerk auf die </w:t>
      </w:r>
      <w:r w:rsidRPr="00C36261">
        <w:rPr>
          <w:i/>
        </w:rPr>
        <w:t xml:space="preserve">Schonung der Tourismusmagnete Rheinfall und Rheinau </w:t>
      </w:r>
      <w:r w:rsidR="00EB469A">
        <w:rPr>
          <w:i/>
        </w:rPr>
        <w:t xml:space="preserve">und auf folgende sensiblen Infrastrukturen </w:t>
      </w:r>
      <w:r w:rsidR="00C36261">
        <w:rPr>
          <w:i/>
        </w:rPr>
        <w:t>zu legen</w:t>
      </w:r>
      <w:r w:rsidR="00EB469A">
        <w:rPr>
          <w:i/>
        </w:rPr>
        <w:t>: …..</w:t>
      </w:r>
      <w:r w:rsidR="00C36261">
        <w:rPr>
          <w:i/>
        </w:rPr>
        <w:t>.</w:t>
      </w:r>
    </w:p>
    <w:p w:rsidR="00EB469A" w:rsidRPr="00C36261" w:rsidRDefault="00EB469A"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p>
    <w:p w:rsidR="0018368C" w:rsidRDefault="0018368C"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r w:rsidRPr="00C36261">
        <w:rPr>
          <w:i/>
        </w:rPr>
        <w:t>-</w:t>
      </w:r>
      <w:r w:rsidRPr="00C36261">
        <w:rPr>
          <w:i/>
        </w:rPr>
        <w:tab/>
      </w:r>
      <w:r w:rsidR="00C36261">
        <w:rPr>
          <w:i/>
        </w:rPr>
        <w:t xml:space="preserve">Der </w:t>
      </w:r>
      <w:r w:rsidRPr="00C36261">
        <w:rPr>
          <w:i/>
        </w:rPr>
        <w:t>Minimierung der Immissionen bei den Tiefenbohrungen</w:t>
      </w:r>
      <w:r w:rsidR="00C36261">
        <w:rPr>
          <w:i/>
        </w:rPr>
        <w:t xml:space="preserve"> ist grosse Aufmerksamkeit zu schenken.</w:t>
      </w:r>
    </w:p>
    <w:p w:rsidR="00EB469A" w:rsidRPr="00C36261" w:rsidRDefault="00EB469A"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p>
    <w:p w:rsidR="0018368C" w:rsidRDefault="0018368C"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r w:rsidRPr="00C36261">
        <w:rPr>
          <w:i/>
        </w:rPr>
        <w:t>-</w:t>
      </w:r>
      <w:r w:rsidRPr="00C36261">
        <w:rPr>
          <w:i/>
        </w:rPr>
        <w:tab/>
      </w:r>
      <w:r w:rsidR="00C36261">
        <w:rPr>
          <w:i/>
        </w:rPr>
        <w:t xml:space="preserve">Der </w:t>
      </w:r>
      <w:r w:rsidRPr="00C36261">
        <w:rPr>
          <w:i/>
        </w:rPr>
        <w:t xml:space="preserve">Information der Bevölkerung während der verschiedenen Phasen von Etappe 3, insbesondere </w:t>
      </w:r>
      <w:r w:rsidR="00EB469A">
        <w:rPr>
          <w:i/>
        </w:rPr>
        <w:t xml:space="preserve">während </w:t>
      </w:r>
      <w:r w:rsidR="00C36261">
        <w:rPr>
          <w:i/>
        </w:rPr>
        <w:t xml:space="preserve">der </w:t>
      </w:r>
      <w:r w:rsidRPr="00C36261">
        <w:rPr>
          <w:i/>
        </w:rPr>
        <w:t>Bekanntgabe des Standorts für die Ausarbeitung des Rahmenbewilligungsgesuch</w:t>
      </w:r>
      <w:r w:rsidR="00C36261">
        <w:rPr>
          <w:i/>
        </w:rPr>
        <w:t>s</w:t>
      </w:r>
      <w:r w:rsidR="00EB469A">
        <w:rPr>
          <w:i/>
        </w:rPr>
        <w:t xml:space="preserve"> durch die Nagra</w:t>
      </w:r>
      <w:r w:rsidR="00C36261">
        <w:rPr>
          <w:i/>
        </w:rPr>
        <w:t>, ist grosse Beachtung zu schenken.</w:t>
      </w:r>
    </w:p>
    <w:p w:rsidR="00EB469A" w:rsidRPr="00C36261" w:rsidRDefault="00EB469A"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p>
    <w:p w:rsidR="0018368C" w:rsidRPr="00C36261" w:rsidRDefault="0018368C"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r w:rsidRPr="00C36261">
        <w:rPr>
          <w:i/>
        </w:rPr>
        <w:t>-</w:t>
      </w:r>
      <w:r w:rsidRPr="00C36261">
        <w:rPr>
          <w:i/>
        </w:rPr>
        <w:tab/>
      </w:r>
      <w:r w:rsidR="00C36261">
        <w:rPr>
          <w:i/>
        </w:rPr>
        <w:t xml:space="preserve">Die </w:t>
      </w:r>
      <w:r w:rsidRPr="00C36261">
        <w:rPr>
          <w:i/>
        </w:rPr>
        <w:t xml:space="preserve">technische Zusammenarbeit zwischen den Experten der Nagra und </w:t>
      </w:r>
      <w:r w:rsidR="00C36261">
        <w:rPr>
          <w:i/>
        </w:rPr>
        <w:t xml:space="preserve">den Fachbegleitern </w:t>
      </w:r>
      <w:r w:rsidRPr="00C36261">
        <w:rPr>
          <w:i/>
        </w:rPr>
        <w:t xml:space="preserve">der </w:t>
      </w:r>
      <w:r w:rsidR="00C36261">
        <w:rPr>
          <w:i/>
        </w:rPr>
        <w:t xml:space="preserve">Gemeinden und der </w:t>
      </w:r>
      <w:r w:rsidRPr="00C36261">
        <w:rPr>
          <w:i/>
        </w:rPr>
        <w:t>Region</w:t>
      </w:r>
      <w:r w:rsidR="00C36261">
        <w:rPr>
          <w:i/>
        </w:rPr>
        <w:t>alkonferenz ZNO ist vor Beginn der Etappe 3 klar zu definieren und auf eine nachhaltige Basis zu stellen.</w:t>
      </w:r>
    </w:p>
    <w:p w:rsidR="009D7EFA" w:rsidRDefault="009D7EFA" w:rsidP="00C755A7">
      <w:pPr>
        <w:spacing w:after="0"/>
        <w:ind w:left="850" w:hanging="425"/>
        <w:contextualSpacing/>
      </w:pPr>
    </w:p>
    <w:p w:rsidR="00FD25EE" w:rsidRDefault="00F84B44" w:rsidP="00C755A7">
      <w:pPr>
        <w:spacing w:after="0"/>
        <w:ind w:left="850" w:hanging="425"/>
        <w:contextualSpacing/>
      </w:pPr>
      <w:r>
        <w:t>F:</w:t>
      </w:r>
      <w:r>
        <w:tab/>
      </w:r>
      <w:r w:rsidR="00FD25EE">
        <w:t>Haben Sie Bemerkungen zu den Detailkarten?</w:t>
      </w:r>
    </w:p>
    <w:p w:rsidR="009D7EFA" w:rsidRDefault="009D7EFA" w:rsidP="00C755A7">
      <w:pPr>
        <w:spacing w:after="0"/>
        <w:ind w:left="850" w:hanging="425"/>
        <w:contextualSpacing/>
      </w:pPr>
    </w:p>
    <w:p w:rsidR="00FD25EE" w:rsidRDefault="00FD25EE" w:rsidP="00446527">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0" w:hanging="425"/>
        <w:contextualSpacing/>
      </w:pPr>
      <w:r>
        <w:t xml:space="preserve">A 117: </w:t>
      </w:r>
      <w:r w:rsidR="007937AF">
        <w:t xml:space="preserve">Bemerkungen der Gemeinde </w:t>
      </w:r>
      <w:r w:rsidR="00C755A7">
        <w:t>................</w:t>
      </w:r>
      <w:r w:rsidR="00F84B44">
        <w:t>:</w:t>
      </w:r>
    </w:p>
    <w:p w:rsidR="00F84B44" w:rsidRDefault="00F84B44" w:rsidP="00446527">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0" w:hanging="425"/>
        <w:contextualSpacing/>
      </w:pPr>
    </w:p>
    <w:p w:rsidR="00F84B44" w:rsidRDefault="00FD25EE" w:rsidP="00446527">
      <w:pPr>
        <w:pStyle w:val="Listenabsatz"/>
        <w:numPr>
          <w:ilvl w:val="0"/>
          <w:numId w:val="3"/>
        </w:num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0" w:hanging="425"/>
      </w:pPr>
      <w:r>
        <w:t>Der Kartenmassstab der Übersichtskarte ist zu</w:t>
      </w:r>
      <w:r w:rsidR="00A90876">
        <w:t xml:space="preserve"> klein</w:t>
      </w:r>
      <w:r>
        <w:t xml:space="preserve">. Die Schaffhauser Gemeinden tauchen nicht einmal mehr auf. Es ist eine Übersichtskarte mit einem </w:t>
      </w:r>
      <w:r w:rsidR="00A90876">
        <w:t>grösseren</w:t>
      </w:r>
      <w:r>
        <w:t xml:space="preserve"> Massstab zu wählen, aus der alle betroffenen Gemeinden ersichtlich werden</w:t>
      </w:r>
      <w:r w:rsidR="00A90876">
        <w:t xml:space="preserve"> (z.B. 1:300'000)</w:t>
      </w:r>
    </w:p>
    <w:p w:rsidR="00FD25EE" w:rsidRDefault="00FD25EE" w:rsidP="00446527">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425"/>
      </w:pPr>
    </w:p>
    <w:p w:rsidR="00FD25EE" w:rsidRDefault="00FD25EE" w:rsidP="00446527">
      <w:pPr>
        <w:pStyle w:val="Listenabsatz"/>
        <w:numPr>
          <w:ilvl w:val="0"/>
          <w:numId w:val="3"/>
        </w:num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0" w:hanging="425"/>
      </w:pPr>
      <w:r>
        <w:t>Das Oval für den Standort der OFA ist zu klein; es trägt der allenfalls infolge neuer Erkenntnisse aus den Grundwasseruntersuchungen möglichen Verschiebung der OFA keine Rechnung.</w:t>
      </w:r>
      <w:r w:rsidR="00A90876">
        <w:t xml:space="preserve"> Es sollte mind. 1km</w:t>
      </w:r>
      <w:r w:rsidR="00A90876" w:rsidRPr="00A90876">
        <w:rPr>
          <w:vertAlign w:val="superscript"/>
        </w:rPr>
        <w:t>2</w:t>
      </w:r>
      <w:r w:rsidR="00A90876">
        <w:t xml:space="preserve"> gross sein und einen Teil des Rinauerfelds umfassen.</w:t>
      </w:r>
    </w:p>
    <w:p w:rsidR="00FD25EE" w:rsidRDefault="00FD25EE" w:rsidP="00C755A7">
      <w:pPr>
        <w:pStyle w:val="Listenabsatz"/>
        <w:spacing w:after="0"/>
        <w:ind w:left="850" w:hanging="425"/>
      </w:pPr>
    </w:p>
    <w:p w:rsidR="00FD25EE" w:rsidRDefault="00F84B44" w:rsidP="00C755A7">
      <w:pPr>
        <w:pStyle w:val="Listenabsatz"/>
        <w:spacing w:after="0"/>
        <w:ind w:left="850" w:hanging="425"/>
      </w:pPr>
      <w:r>
        <w:t xml:space="preserve">F: </w:t>
      </w:r>
      <w:r>
        <w:tab/>
      </w:r>
      <w:r w:rsidR="00FD25EE">
        <w:t>Weitere Bemerkungen zum Objektblatt Zürich Nordost</w:t>
      </w:r>
    </w:p>
    <w:p w:rsidR="009D7EFA" w:rsidRDefault="009D7EFA" w:rsidP="00C755A7">
      <w:pPr>
        <w:pStyle w:val="Listenabsatz"/>
        <w:spacing w:after="0"/>
        <w:ind w:left="850" w:hanging="425"/>
      </w:pPr>
    </w:p>
    <w:p w:rsidR="00FD25EE" w:rsidRDefault="00FD25EE" w:rsidP="00446527">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0" w:hanging="425"/>
      </w:pPr>
      <w:r>
        <w:t xml:space="preserve">A 118. </w:t>
      </w:r>
      <w:r w:rsidR="00F84B44">
        <w:t xml:space="preserve">Weitere </w:t>
      </w:r>
      <w:r w:rsidR="007937AF">
        <w:t xml:space="preserve">Bemerkungen der Gemeinde </w:t>
      </w:r>
      <w:r w:rsidR="00C755A7">
        <w:t>................</w:t>
      </w:r>
      <w:r w:rsidR="00F84B44">
        <w:t xml:space="preserve">: </w:t>
      </w:r>
    </w:p>
    <w:p w:rsidR="00F84B44" w:rsidRDefault="00F84B44" w:rsidP="00446527">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0" w:hanging="425"/>
      </w:pPr>
    </w:p>
    <w:p w:rsidR="00F21C74" w:rsidRDefault="00F84B44" w:rsidP="00446527">
      <w:pPr>
        <w:pStyle w:val="Listenabsatz"/>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0" w:hanging="425"/>
      </w:pPr>
      <w:r w:rsidRPr="00F84B44">
        <w:t>-</w:t>
      </w:r>
      <w:r w:rsidR="00FC2697">
        <w:tab/>
      </w:r>
      <w:r w:rsidRPr="00F84B44">
        <w:t xml:space="preserve">Bei der </w:t>
      </w:r>
      <w:r w:rsidR="00F21C74" w:rsidRPr="00F84B44">
        <w:t xml:space="preserve">Einzeichnung des </w:t>
      </w:r>
      <w:r w:rsidR="00446527">
        <w:t>geologischen Standortgebiets</w:t>
      </w:r>
      <w:r w:rsidR="00F21C74" w:rsidRPr="00F84B44">
        <w:t xml:space="preserve"> entsteht der Eindruck, die Lager reichen unterirdisch bis zum Rhein.</w:t>
      </w:r>
      <w:r w:rsidR="00A90876">
        <w:t xml:space="preserve"> Dies sollte vermieden werden.</w:t>
      </w:r>
    </w:p>
    <w:p w:rsidR="00833ACF" w:rsidRDefault="00833ACF" w:rsidP="00C755A7">
      <w:pPr>
        <w:spacing w:after="0"/>
        <w:contextualSpacing/>
        <w:rPr>
          <w:b/>
          <w:sz w:val="32"/>
          <w:szCs w:val="32"/>
        </w:rPr>
      </w:pPr>
    </w:p>
    <w:p w:rsidR="00FD25EE" w:rsidRPr="007F7E72" w:rsidRDefault="008C4A1C" w:rsidP="00164AFF">
      <w:pPr>
        <w:pStyle w:val="berschrift1"/>
        <w:numPr>
          <w:ilvl w:val="0"/>
          <w:numId w:val="13"/>
        </w:numPr>
      </w:pPr>
      <w:bookmarkStart w:id="12" w:name="_Toc504590866"/>
      <w:r w:rsidRPr="007F7E72">
        <w:t>Bemerkungen</w:t>
      </w:r>
      <w:r w:rsidR="00FD25EE" w:rsidRPr="007F7E72">
        <w:t xml:space="preserve"> zu den Grundlagen</w:t>
      </w:r>
      <w:bookmarkEnd w:id="12"/>
    </w:p>
    <w:p w:rsidR="00FD25EE" w:rsidRPr="00CB57B6" w:rsidRDefault="00FD25EE" w:rsidP="00C755A7">
      <w:pPr>
        <w:spacing w:after="0"/>
        <w:ind w:left="850" w:hanging="425"/>
        <w:contextualSpacing/>
      </w:pPr>
      <w:r w:rsidRPr="00CB57B6">
        <w:t>Bemerkungen zu den sicherheitstechnischen Berichten der Nagra (vgl. Erläuterungsbericht Kapitel 3.1 und 3.2)</w:t>
      </w:r>
    </w:p>
    <w:p w:rsidR="00CB57B6" w:rsidRPr="009D7EFA" w:rsidRDefault="00CB57B6" w:rsidP="00C755A7">
      <w:pPr>
        <w:spacing w:after="0"/>
        <w:ind w:left="850" w:hanging="425"/>
        <w:contextualSpacing/>
        <w:rPr>
          <w:b/>
        </w:rPr>
      </w:pPr>
    </w:p>
    <w:p w:rsidR="00FD25EE" w:rsidRDefault="00FD25EE" w:rsidP="00CF6447">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0" w:hanging="425"/>
        <w:contextualSpacing/>
      </w:pPr>
      <w:r>
        <w:t>A 119:</w:t>
      </w:r>
      <w:r w:rsidR="009D7EFA">
        <w:t xml:space="preserve"> </w:t>
      </w:r>
      <w:r w:rsidR="007937AF">
        <w:t xml:space="preserve">Bemerkungen der Gemeinde </w:t>
      </w:r>
      <w:r w:rsidR="00C755A7">
        <w:t>................</w:t>
      </w:r>
      <w:r w:rsidR="009D7EFA">
        <w:t xml:space="preserve">: </w:t>
      </w:r>
      <w:r>
        <w:t xml:space="preserve"> …</w:t>
      </w:r>
    </w:p>
    <w:p w:rsidR="00373960" w:rsidRDefault="00373960" w:rsidP="00CF6447">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0" w:hanging="425"/>
        <w:contextualSpacing/>
      </w:pPr>
    </w:p>
    <w:p w:rsidR="00FD0852" w:rsidRDefault="00373960" w:rsidP="00CF6447">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0" w:hanging="425"/>
        <w:contextualSpacing/>
      </w:pPr>
      <w:r>
        <w:t>-</w:t>
      </w:r>
      <w:r>
        <w:tab/>
      </w:r>
      <w:r w:rsidR="00FD0852" w:rsidRPr="00FD0852">
        <w:t xml:space="preserve">Die Suche nach einem Standort für ein Tiefenlager muss technisch und wissenschaftlich höchsten Anforderungen an die Sicherheit genügen. Den Anforderungen der </w:t>
      </w:r>
      <w:r w:rsidR="00FD0852" w:rsidRPr="00FD0852">
        <w:lastRenderedPageBreak/>
        <w:t>Langzeitsicherheit und der Betriebssicherheit ist eben</w:t>
      </w:r>
      <w:r w:rsidR="002E1D05">
        <w:t>so Rechnung zu tragen wie den "u</w:t>
      </w:r>
      <w:r w:rsidR="00FD0852" w:rsidRPr="00FD0852">
        <w:t xml:space="preserve">nscharfen" Risiken der Erosionsgefährdung. Das Vorgehen, um diesen Standort zu finden, muss nachvollziehbar sein. Es braucht dazu Lernfähigkeit auf allen Stufen. Das Verfahren muss ergebnisoffen geführt werden. Der Bericht der Regionalkonferenz ZNO umfasst wichtige Empfehlungen </w:t>
      </w:r>
      <w:bookmarkStart w:id="13" w:name="_GoBack"/>
      <w:bookmarkEnd w:id="13"/>
      <w:r w:rsidR="00FD0852" w:rsidRPr="00FD0852">
        <w:t>in den Bereichen Prozesssicherheit, Einengung, Oberflächenstandorte, Technik und Sicherheit, und Nachvollziehbarkeit, welche die Antwort auf die sicherheitstechnischen Berichte der Nagra zusammenfassen.</w:t>
      </w:r>
    </w:p>
    <w:p w:rsidR="00373960" w:rsidRDefault="00373960" w:rsidP="00C755A7">
      <w:pPr>
        <w:pBdr>
          <w:top w:val="single" w:sz="4" w:space="1" w:color="auto"/>
          <w:left w:val="single" w:sz="4" w:space="4" w:color="auto"/>
          <w:bottom w:val="single" w:sz="4" w:space="1" w:color="auto"/>
          <w:right w:val="single" w:sz="4" w:space="4" w:color="auto"/>
        </w:pBdr>
        <w:spacing w:after="0"/>
        <w:ind w:left="850" w:hanging="425"/>
        <w:contextualSpacing/>
      </w:pPr>
    </w:p>
    <w:p w:rsidR="00E25575" w:rsidRPr="00E25575" w:rsidRDefault="00E25575"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r w:rsidRPr="00E25575">
        <w:rPr>
          <w:i/>
        </w:rPr>
        <w:t>Weitere mögliche Bemerkungen:</w:t>
      </w:r>
    </w:p>
    <w:p w:rsidR="00E25575" w:rsidRPr="00E25575" w:rsidRDefault="00E25575"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p>
    <w:p w:rsidR="00373960" w:rsidRPr="00E25575" w:rsidRDefault="00373960" w:rsidP="00C755A7">
      <w:pPr>
        <w:pBdr>
          <w:top w:val="single" w:sz="4" w:space="1" w:color="auto"/>
          <w:left w:val="single" w:sz="4" w:space="4" w:color="auto"/>
          <w:bottom w:val="single" w:sz="4" w:space="1" w:color="auto"/>
          <w:right w:val="single" w:sz="4" w:space="4" w:color="auto"/>
        </w:pBdr>
        <w:spacing w:after="0"/>
        <w:ind w:left="850" w:hanging="425"/>
        <w:contextualSpacing/>
        <w:rPr>
          <w:b/>
          <w:i/>
        </w:rPr>
      </w:pPr>
      <w:r w:rsidRPr="00E25575">
        <w:rPr>
          <w:b/>
          <w:i/>
        </w:rPr>
        <w:t>1. Prozesssicherheit</w:t>
      </w:r>
    </w:p>
    <w:p w:rsidR="00373960" w:rsidRPr="00E25575" w:rsidRDefault="00373960" w:rsidP="00C755A7">
      <w:pPr>
        <w:pBdr>
          <w:top w:val="single" w:sz="4" w:space="1" w:color="auto"/>
          <w:left w:val="single" w:sz="4" w:space="4" w:color="auto"/>
          <w:bottom w:val="single" w:sz="4" w:space="1" w:color="auto"/>
          <w:right w:val="single" w:sz="4" w:space="4" w:color="auto"/>
        </w:pBdr>
        <w:spacing w:after="0"/>
        <w:ind w:left="850" w:hanging="425"/>
        <w:contextualSpacing/>
        <w:rPr>
          <w:b/>
          <w:i/>
        </w:rPr>
      </w:pPr>
    </w:p>
    <w:p w:rsidR="00373960" w:rsidRPr="00E25575" w:rsidRDefault="00373960"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r w:rsidRPr="00E25575">
        <w:rPr>
          <w:i/>
        </w:rPr>
        <w:t>-</w:t>
      </w:r>
      <w:r w:rsidRPr="00E25575">
        <w:rPr>
          <w:i/>
        </w:rPr>
        <w:tab/>
        <w:t xml:space="preserve">Die Gemeinde </w:t>
      </w:r>
      <w:r w:rsidR="00C755A7">
        <w:rPr>
          <w:i/>
        </w:rPr>
        <w:t>................</w:t>
      </w:r>
      <w:r w:rsidRPr="00E25575">
        <w:rPr>
          <w:i/>
        </w:rPr>
        <w:t xml:space="preserve"> unterstreicht die Wichtigkeit funktionierender Checks </w:t>
      </w:r>
      <w:proofErr w:type="spellStart"/>
      <w:r w:rsidRPr="00E25575">
        <w:rPr>
          <w:i/>
        </w:rPr>
        <w:t>and</w:t>
      </w:r>
      <w:proofErr w:type="spellEnd"/>
      <w:r w:rsidRPr="00E25575">
        <w:rPr>
          <w:i/>
        </w:rPr>
        <w:t xml:space="preserve"> </w:t>
      </w:r>
      <w:proofErr w:type="spellStart"/>
      <w:r w:rsidRPr="00E25575">
        <w:rPr>
          <w:i/>
        </w:rPr>
        <w:t>Balances</w:t>
      </w:r>
      <w:proofErr w:type="spellEnd"/>
      <w:r w:rsidRPr="00E25575">
        <w:rPr>
          <w:i/>
        </w:rPr>
        <w:t xml:space="preserve"> im Verfahren. Es braucht die Unabhängigkeit der Instanzen, genügend Ressourcen auf Seite der Kontrolleure, einen konstruktiven und offenen Umgang mit abweichenden Meinungen und Transparenz.</w:t>
      </w:r>
    </w:p>
    <w:p w:rsidR="00373960" w:rsidRPr="00E25575" w:rsidRDefault="00373960"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p>
    <w:p w:rsidR="00373960" w:rsidRPr="00E25575" w:rsidRDefault="00373960" w:rsidP="00C755A7">
      <w:pPr>
        <w:pBdr>
          <w:top w:val="single" w:sz="4" w:space="1" w:color="auto"/>
          <w:left w:val="single" w:sz="4" w:space="4" w:color="auto"/>
          <w:bottom w:val="single" w:sz="4" w:space="1" w:color="auto"/>
          <w:right w:val="single" w:sz="4" w:space="4" w:color="auto"/>
        </w:pBdr>
        <w:spacing w:after="0"/>
        <w:ind w:left="850" w:hanging="425"/>
        <w:contextualSpacing/>
        <w:rPr>
          <w:b/>
          <w:i/>
        </w:rPr>
      </w:pPr>
      <w:r w:rsidRPr="00E25575">
        <w:rPr>
          <w:b/>
          <w:i/>
        </w:rPr>
        <w:t>2. Einengung</w:t>
      </w:r>
    </w:p>
    <w:p w:rsidR="00373960" w:rsidRPr="00E25575" w:rsidRDefault="00373960"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p>
    <w:p w:rsidR="00373960" w:rsidRPr="00E25575" w:rsidRDefault="00373960"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r w:rsidRPr="00E25575">
        <w:rPr>
          <w:i/>
        </w:rPr>
        <w:t>-</w:t>
      </w:r>
      <w:r w:rsidRPr="00E25575">
        <w:rPr>
          <w:i/>
        </w:rPr>
        <w:tab/>
        <w:t xml:space="preserve">Der von der Nagra unterbreitete Einengungsvorschlag auf nur noch zwei Regionen hat die Gemeinde </w:t>
      </w:r>
      <w:r w:rsidR="00C755A7">
        <w:rPr>
          <w:i/>
        </w:rPr>
        <w:t>................</w:t>
      </w:r>
      <w:r w:rsidRPr="00E25575">
        <w:rPr>
          <w:i/>
        </w:rPr>
        <w:t xml:space="preserve"> überrascht. Sie fordert, es dürfte kein Standort zurückgestellt werden, bei welchem der Platz für die Abfälle der bestehenden Kernkraftwerke ausreiche. Gefordert wird zudem die Veröffentlichung einer Liste von «Killer-Kriterien», bei deren Nichterfüllung alle noch verbleibenden Standorte zurückgestellt werden müssten.</w:t>
      </w:r>
    </w:p>
    <w:p w:rsidR="00373960" w:rsidRPr="00E25575" w:rsidRDefault="00373960"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p>
    <w:p w:rsidR="00373960" w:rsidRPr="00E25575" w:rsidRDefault="00373960" w:rsidP="00C755A7">
      <w:pPr>
        <w:pBdr>
          <w:top w:val="single" w:sz="4" w:space="1" w:color="auto"/>
          <w:left w:val="single" w:sz="4" w:space="4" w:color="auto"/>
          <w:bottom w:val="single" w:sz="4" w:space="1" w:color="auto"/>
          <w:right w:val="single" w:sz="4" w:space="4" w:color="auto"/>
        </w:pBdr>
        <w:spacing w:after="0"/>
        <w:ind w:left="850" w:hanging="425"/>
        <w:contextualSpacing/>
        <w:rPr>
          <w:b/>
          <w:i/>
        </w:rPr>
      </w:pPr>
      <w:r w:rsidRPr="00E25575">
        <w:rPr>
          <w:b/>
          <w:i/>
        </w:rPr>
        <w:t>3. Oberflächenstandorte</w:t>
      </w:r>
    </w:p>
    <w:p w:rsidR="00373960" w:rsidRPr="00E25575" w:rsidRDefault="00373960"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p>
    <w:p w:rsidR="00373960" w:rsidRPr="00E25575" w:rsidRDefault="00373960"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r w:rsidRPr="00E25575">
        <w:rPr>
          <w:i/>
        </w:rPr>
        <w:t>-</w:t>
      </w:r>
      <w:r w:rsidRPr="00E25575">
        <w:rPr>
          <w:i/>
        </w:rPr>
        <w:tab/>
        <w:t xml:space="preserve">Die Gemeinde </w:t>
      </w:r>
      <w:r w:rsidR="00C755A7">
        <w:rPr>
          <w:i/>
        </w:rPr>
        <w:t>................</w:t>
      </w:r>
      <w:r w:rsidRPr="00E25575">
        <w:rPr>
          <w:i/>
        </w:rPr>
        <w:t xml:space="preserve"> fordert, dass die Grenze der Gewässerschutzbereiche im Bereich </w:t>
      </w:r>
      <w:proofErr w:type="spellStart"/>
      <w:r w:rsidRPr="00E25575">
        <w:rPr>
          <w:i/>
        </w:rPr>
        <w:t>Isenbuck</w:t>
      </w:r>
      <w:proofErr w:type="spellEnd"/>
      <w:r w:rsidRPr="00E25575">
        <w:rPr>
          <w:i/>
        </w:rPr>
        <w:t xml:space="preserve"> und Berg im Hinblick auf die Etappe 3 detailliert untersucht wird, bevor die Oberflächenanlage (OFA) endgültig platziert wird. Diese Arbeiten sind unterdessen am Laufen. Ebenfalls definiert sein müssen vor der definitiven Platzierung der Zugang unter Tag, der Standort der </w:t>
      </w:r>
      <w:r w:rsidR="009F4E49">
        <w:rPr>
          <w:i/>
        </w:rPr>
        <w:t>allfälligen</w:t>
      </w:r>
      <w:r w:rsidR="00E03ECE">
        <w:rPr>
          <w:i/>
        </w:rPr>
        <w:t xml:space="preserve"> </w:t>
      </w:r>
      <w:r w:rsidRPr="00E25575">
        <w:rPr>
          <w:i/>
        </w:rPr>
        <w:t>Heissen Zelle und der Lagertyp (SMA, HAA oder Kombilager).</w:t>
      </w:r>
    </w:p>
    <w:p w:rsidR="00373960" w:rsidRPr="00E25575" w:rsidRDefault="00373960"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p>
    <w:p w:rsidR="00373960" w:rsidRPr="00E25575" w:rsidRDefault="00373960" w:rsidP="00C755A7">
      <w:pPr>
        <w:pBdr>
          <w:top w:val="single" w:sz="4" w:space="1" w:color="auto"/>
          <w:left w:val="single" w:sz="4" w:space="4" w:color="auto"/>
          <w:bottom w:val="single" w:sz="4" w:space="1" w:color="auto"/>
          <w:right w:val="single" w:sz="4" w:space="4" w:color="auto"/>
        </w:pBdr>
        <w:spacing w:after="0"/>
        <w:ind w:left="850" w:hanging="425"/>
        <w:contextualSpacing/>
        <w:rPr>
          <w:b/>
          <w:i/>
        </w:rPr>
      </w:pPr>
      <w:r w:rsidRPr="00E25575">
        <w:rPr>
          <w:b/>
          <w:i/>
        </w:rPr>
        <w:t>4. Technik und Sicherheit</w:t>
      </w:r>
    </w:p>
    <w:p w:rsidR="000D0D0D" w:rsidRPr="00E25575" w:rsidRDefault="000D0D0D"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p>
    <w:p w:rsidR="00373960" w:rsidRPr="00E25575" w:rsidRDefault="000D0D0D"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r w:rsidRPr="00E25575">
        <w:rPr>
          <w:i/>
        </w:rPr>
        <w:t>-</w:t>
      </w:r>
      <w:r w:rsidRPr="00E25575">
        <w:rPr>
          <w:i/>
        </w:rPr>
        <w:tab/>
        <w:t xml:space="preserve">Die Gemeinde </w:t>
      </w:r>
      <w:r w:rsidR="00C755A7">
        <w:rPr>
          <w:i/>
        </w:rPr>
        <w:t>................</w:t>
      </w:r>
      <w:r w:rsidRPr="00E25575">
        <w:rPr>
          <w:i/>
        </w:rPr>
        <w:t xml:space="preserve"> </w:t>
      </w:r>
      <w:r w:rsidR="00373960" w:rsidRPr="00E25575">
        <w:rPr>
          <w:i/>
        </w:rPr>
        <w:t>fordert</w:t>
      </w:r>
      <w:r w:rsidRPr="00E25575">
        <w:rPr>
          <w:i/>
        </w:rPr>
        <w:t xml:space="preserve">, </w:t>
      </w:r>
      <w:r w:rsidR="00373960" w:rsidRPr="00E25575">
        <w:rPr>
          <w:i/>
        </w:rPr>
        <w:t xml:space="preserve">die Festlegung der maximalen Tiefenlage zu überprüfen. Das ENSI ist zum gleichen Schluss gekommen und beurteilt die maximale Tiefenlage unterdessen als nicht belastbar. Die </w:t>
      </w:r>
      <w:r w:rsidRPr="00E25575">
        <w:rPr>
          <w:i/>
        </w:rPr>
        <w:t xml:space="preserve">Gemeinde </w:t>
      </w:r>
      <w:r w:rsidR="00C755A7">
        <w:rPr>
          <w:i/>
        </w:rPr>
        <w:t>................</w:t>
      </w:r>
      <w:r w:rsidR="00373960" w:rsidRPr="00E25575">
        <w:rPr>
          <w:i/>
        </w:rPr>
        <w:t xml:space="preserve"> erwartet zudem, dass noch in Etappe 2 die Anforderungen an einen Nachweis formuliert werden, dass ein Kombilager sicherheitsmässig mit zwei getrennten Lagern gleichwertig ist.</w:t>
      </w:r>
    </w:p>
    <w:p w:rsidR="00373960" w:rsidRPr="00E25575" w:rsidRDefault="00373960"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p>
    <w:p w:rsidR="00373960" w:rsidRPr="00E25575" w:rsidRDefault="00373960" w:rsidP="00C755A7">
      <w:pPr>
        <w:pBdr>
          <w:top w:val="single" w:sz="4" w:space="1" w:color="auto"/>
          <w:left w:val="single" w:sz="4" w:space="4" w:color="auto"/>
          <w:bottom w:val="single" w:sz="4" w:space="1" w:color="auto"/>
          <w:right w:val="single" w:sz="4" w:space="4" w:color="auto"/>
        </w:pBdr>
        <w:spacing w:after="0"/>
        <w:ind w:left="850" w:hanging="425"/>
        <w:contextualSpacing/>
        <w:rPr>
          <w:b/>
          <w:i/>
        </w:rPr>
      </w:pPr>
      <w:r w:rsidRPr="00E25575">
        <w:rPr>
          <w:b/>
          <w:i/>
        </w:rPr>
        <w:t>5. Nachvollziehbarkeit</w:t>
      </w:r>
    </w:p>
    <w:p w:rsidR="000D0D0D" w:rsidRPr="00E25575" w:rsidRDefault="000D0D0D"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p>
    <w:p w:rsidR="00373960" w:rsidRPr="00E25575" w:rsidRDefault="000D0D0D"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r w:rsidRPr="00E25575">
        <w:rPr>
          <w:i/>
        </w:rPr>
        <w:t>-</w:t>
      </w:r>
      <w:r w:rsidRPr="00E25575">
        <w:rPr>
          <w:i/>
        </w:rPr>
        <w:tab/>
      </w:r>
      <w:r w:rsidR="00373960" w:rsidRPr="00E25575">
        <w:rPr>
          <w:i/>
        </w:rPr>
        <w:t xml:space="preserve">Die Einengung durch die Nagra beruht </w:t>
      </w:r>
      <w:r w:rsidRPr="00E25575">
        <w:rPr>
          <w:i/>
        </w:rPr>
        <w:t xml:space="preserve">für die Gemeinde </w:t>
      </w:r>
      <w:r w:rsidR="00C755A7">
        <w:rPr>
          <w:i/>
        </w:rPr>
        <w:t>................</w:t>
      </w:r>
      <w:r w:rsidRPr="00E25575">
        <w:rPr>
          <w:i/>
        </w:rPr>
        <w:t xml:space="preserve"> </w:t>
      </w:r>
      <w:r w:rsidR="00373960" w:rsidRPr="00E25575">
        <w:rPr>
          <w:i/>
        </w:rPr>
        <w:t xml:space="preserve">auf nicht nachvollziehbaren Annahmen. Die zu lagernde Abfallmenge schliesst immer noch die Abfälle von neuen Kernkraftwerken in der Schweiz mit ein. Es wurden extrem grosse Reserveannahmen gemacht (plus 100% Zuschlag), und die Tiefenlage wurde aus nicht zwingenden bautechnischen Überlegungen um 200 Meter angehoben. Dadurch reicht in einzelnen Regionen die zur Verfügung stehende Fläche unter Tag nicht mehr aus. Die daraus </w:t>
      </w:r>
      <w:r w:rsidR="00373960" w:rsidRPr="00E25575">
        <w:rPr>
          <w:i/>
        </w:rPr>
        <w:lastRenderedPageBreak/>
        <w:t xml:space="preserve">resultierende zu starke Einengung der Anzahl Standortgebiete ist für die </w:t>
      </w:r>
      <w:r w:rsidRPr="00E25575">
        <w:rPr>
          <w:i/>
        </w:rPr>
        <w:t xml:space="preserve">Gemeinde </w:t>
      </w:r>
      <w:r w:rsidR="00C755A7">
        <w:rPr>
          <w:i/>
        </w:rPr>
        <w:t>................</w:t>
      </w:r>
      <w:r w:rsidRPr="00E25575">
        <w:rPr>
          <w:i/>
        </w:rPr>
        <w:t xml:space="preserve"> </w:t>
      </w:r>
      <w:r w:rsidR="00373960" w:rsidRPr="00E25575">
        <w:rPr>
          <w:i/>
        </w:rPr>
        <w:t>nicht hinnehmbar.</w:t>
      </w:r>
    </w:p>
    <w:p w:rsidR="000D0D0D" w:rsidRPr="00E25575" w:rsidRDefault="000D0D0D" w:rsidP="00C755A7">
      <w:pPr>
        <w:pBdr>
          <w:top w:val="single" w:sz="4" w:space="1" w:color="auto"/>
          <w:left w:val="single" w:sz="4" w:space="4" w:color="auto"/>
          <w:bottom w:val="single" w:sz="4" w:space="1" w:color="auto"/>
          <w:right w:val="single" w:sz="4" w:space="4" w:color="auto"/>
        </w:pBdr>
        <w:spacing w:after="0"/>
        <w:ind w:left="850" w:hanging="425"/>
        <w:contextualSpacing/>
        <w:rPr>
          <w:b/>
          <w:i/>
        </w:rPr>
      </w:pPr>
    </w:p>
    <w:p w:rsidR="000D0D0D" w:rsidRPr="00E25575" w:rsidRDefault="000D0D0D" w:rsidP="00C755A7">
      <w:pPr>
        <w:pBdr>
          <w:top w:val="single" w:sz="4" w:space="1" w:color="auto"/>
          <w:left w:val="single" w:sz="4" w:space="4" w:color="auto"/>
          <w:bottom w:val="single" w:sz="4" w:space="1" w:color="auto"/>
          <w:right w:val="single" w:sz="4" w:space="4" w:color="auto"/>
        </w:pBdr>
        <w:spacing w:after="0"/>
        <w:ind w:left="850" w:hanging="425"/>
        <w:contextualSpacing/>
        <w:rPr>
          <w:b/>
          <w:i/>
        </w:rPr>
      </w:pPr>
      <w:r w:rsidRPr="00E25575">
        <w:rPr>
          <w:b/>
          <w:i/>
        </w:rPr>
        <w:t>Gesamtbeurteilung:</w:t>
      </w:r>
    </w:p>
    <w:p w:rsidR="000D0D0D" w:rsidRPr="00E25575" w:rsidRDefault="000D0D0D"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p>
    <w:p w:rsidR="00FD25EE" w:rsidRDefault="000D0D0D" w:rsidP="00C755A7">
      <w:pPr>
        <w:pBdr>
          <w:top w:val="single" w:sz="4" w:space="1" w:color="auto"/>
          <w:left w:val="single" w:sz="4" w:space="4" w:color="auto"/>
          <w:bottom w:val="single" w:sz="4" w:space="1" w:color="auto"/>
          <w:right w:val="single" w:sz="4" w:space="4" w:color="auto"/>
        </w:pBdr>
        <w:spacing w:after="0"/>
        <w:ind w:left="850" w:hanging="425"/>
        <w:contextualSpacing/>
      </w:pPr>
      <w:r w:rsidRPr="00E25575">
        <w:rPr>
          <w:i/>
        </w:rPr>
        <w:t>-</w:t>
      </w:r>
      <w:r w:rsidRPr="00E25575">
        <w:rPr>
          <w:i/>
        </w:rPr>
        <w:tab/>
        <w:t xml:space="preserve">Die Gemeinde </w:t>
      </w:r>
      <w:r w:rsidR="00C755A7">
        <w:rPr>
          <w:i/>
        </w:rPr>
        <w:t>................</w:t>
      </w:r>
      <w:r w:rsidRPr="00E25575">
        <w:rPr>
          <w:i/>
        </w:rPr>
        <w:t xml:space="preserve"> </w:t>
      </w:r>
      <w:r w:rsidR="00373960" w:rsidRPr="00E25575">
        <w:rPr>
          <w:i/>
        </w:rPr>
        <w:t xml:space="preserve">unterstützt den Antrag </w:t>
      </w:r>
      <w:r w:rsidRPr="00E25575">
        <w:rPr>
          <w:i/>
        </w:rPr>
        <w:t xml:space="preserve">der Leitungsgruppe der RK ZNO, </w:t>
      </w:r>
      <w:r w:rsidR="00373960" w:rsidRPr="00E25575">
        <w:rPr>
          <w:i/>
        </w:rPr>
        <w:t xml:space="preserve">dass in Etappe 3 die breit abgestützte Partizipation </w:t>
      </w:r>
      <w:r w:rsidR="00C31B1F" w:rsidRPr="00E25575">
        <w:rPr>
          <w:i/>
        </w:rPr>
        <w:t xml:space="preserve">an drei Standorten </w:t>
      </w:r>
      <w:r w:rsidR="00373960" w:rsidRPr="00E25575">
        <w:rPr>
          <w:i/>
        </w:rPr>
        <w:t>unter Einbezug von Gemeinden, Interessenvertretern und Privatpersonen ohne Abstriche</w:t>
      </w:r>
      <w:r w:rsidRPr="00E25575">
        <w:rPr>
          <w:i/>
        </w:rPr>
        <w:t xml:space="preserve"> (auch finanzieller </w:t>
      </w:r>
      <w:proofErr w:type="gramStart"/>
      <w:r w:rsidRPr="00E25575">
        <w:rPr>
          <w:i/>
        </w:rPr>
        <w:t xml:space="preserve">Art) </w:t>
      </w:r>
      <w:r w:rsidR="00373960" w:rsidRPr="00E25575">
        <w:rPr>
          <w:i/>
        </w:rPr>
        <w:t xml:space="preserve"> weitergeführt</w:t>
      </w:r>
      <w:proofErr w:type="gramEnd"/>
      <w:r w:rsidR="00373960" w:rsidRPr="00E25575">
        <w:rPr>
          <w:i/>
        </w:rPr>
        <w:t xml:space="preserve"> wird. Ausgangslage für die Organisation in Etappe 3 muss </w:t>
      </w:r>
      <w:r w:rsidR="00C31B1F" w:rsidRPr="00E25575">
        <w:rPr>
          <w:i/>
        </w:rPr>
        <w:t xml:space="preserve">in ZNO </w:t>
      </w:r>
      <w:r w:rsidR="00373960" w:rsidRPr="00E25575">
        <w:rPr>
          <w:i/>
        </w:rPr>
        <w:t>der Status Quo sein, welcher sich in Etappe 2 bewährt hat. Zu verstärken ist künftig die Unterstützung der Infrastrukturgemeinden</w:t>
      </w:r>
      <w:r w:rsidRPr="00E25575">
        <w:rPr>
          <w:i/>
        </w:rPr>
        <w:t xml:space="preserve"> und der weiteren betroffenen Gemeinden.</w:t>
      </w:r>
    </w:p>
    <w:p w:rsidR="00FD25EE" w:rsidRDefault="00FD25EE" w:rsidP="00C755A7">
      <w:pPr>
        <w:spacing w:after="0"/>
        <w:ind w:left="850" w:hanging="425"/>
        <w:contextualSpacing/>
      </w:pPr>
    </w:p>
    <w:p w:rsidR="00360819" w:rsidRDefault="00360819" w:rsidP="00C755A7">
      <w:pPr>
        <w:spacing w:after="0"/>
        <w:ind w:left="850" w:hanging="425"/>
        <w:contextualSpacing/>
      </w:pPr>
    </w:p>
    <w:p w:rsidR="00FD25EE" w:rsidRPr="00CB57B6" w:rsidRDefault="00FD25EE" w:rsidP="00C755A7">
      <w:pPr>
        <w:spacing w:after="0"/>
        <w:ind w:left="850" w:hanging="425"/>
        <w:contextualSpacing/>
      </w:pPr>
      <w:r w:rsidRPr="00CB57B6">
        <w:t>Bemerkungen zum sicherheitstechnischen Gutachten des ENSI und den Stellungnahmen der EGT und der KNS (vgl. Erläuterungsbericht Kapitel 3.3, 3.4 und 3.5)</w:t>
      </w:r>
    </w:p>
    <w:p w:rsidR="00CB57B6" w:rsidRPr="009D7EFA" w:rsidRDefault="00CB57B6" w:rsidP="00C755A7">
      <w:pPr>
        <w:spacing w:after="0"/>
        <w:ind w:left="850" w:hanging="425"/>
        <w:contextualSpacing/>
        <w:rPr>
          <w:b/>
        </w:rPr>
      </w:pPr>
    </w:p>
    <w:p w:rsidR="00FD25EE" w:rsidRDefault="00FD25EE" w:rsidP="00CF6447">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0" w:hanging="425"/>
        <w:contextualSpacing/>
      </w:pPr>
      <w:r>
        <w:t xml:space="preserve">A 120: </w:t>
      </w:r>
      <w:r w:rsidR="007937AF">
        <w:t xml:space="preserve">Bemerkungen der Gemeinde </w:t>
      </w:r>
      <w:r w:rsidR="00C755A7">
        <w:t>................</w:t>
      </w:r>
      <w:r w:rsidR="00CB57B6">
        <w:t xml:space="preserve">: </w:t>
      </w:r>
    </w:p>
    <w:p w:rsidR="00360819" w:rsidRPr="00CF6447" w:rsidRDefault="00360819" w:rsidP="00CF6447">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0" w:hanging="425"/>
        <w:contextualSpacing/>
      </w:pPr>
    </w:p>
    <w:p w:rsidR="00BF3DF6" w:rsidRPr="00CF6447" w:rsidRDefault="00BF3DF6" w:rsidP="00CF6447">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0" w:hanging="425"/>
        <w:contextualSpacing/>
        <w:rPr>
          <w:b/>
        </w:rPr>
      </w:pPr>
      <w:r w:rsidRPr="00CF6447">
        <w:rPr>
          <w:b/>
        </w:rPr>
        <w:t>KNS:</w:t>
      </w:r>
    </w:p>
    <w:p w:rsidR="00360819" w:rsidRPr="00CF6447" w:rsidRDefault="00360819" w:rsidP="00CF6447">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0" w:hanging="425"/>
        <w:contextualSpacing/>
      </w:pPr>
    </w:p>
    <w:p w:rsidR="00BF3DF6" w:rsidRPr="00CF6447" w:rsidRDefault="00360819" w:rsidP="00CF6447">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0" w:hanging="425"/>
        <w:contextualSpacing/>
      </w:pPr>
      <w:r w:rsidRPr="00CF6447">
        <w:t>-</w:t>
      </w:r>
      <w:r w:rsidR="00FC2697" w:rsidRPr="00CF6447">
        <w:tab/>
      </w:r>
      <w:r w:rsidR="00BF3DF6" w:rsidRPr="00CF6447">
        <w:t>Die KNS Stellungnahme arbeitet eine Reihe von existenziellen, fundierten Hinweisen und Empfehlungen aus, die unverzüglich in das weitere Verfahren aufgenommen werden müssen.</w:t>
      </w:r>
    </w:p>
    <w:p w:rsidR="00CF6447" w:rsidRDefault="00CF6447" w:rsidP="00CF6447">
      <w:pPr>
        <w:pBdr>
          <w:top w:val="single" w:sz="4" w:space="1" w:color="auto"/>
          <w:left w:val="single" w:sz="4" w:space="4" w:color="auto"/>
          <w:bottom w:val="single" w:sz="4" w:space="1" w:color="auto"/>
          <w:right w:val="single" w:sz="4" w:space="4" w:color="auto"/>
        </w:pBdr>
        <w:spacing w:after="0"/>
        <w:ind w:left="850" w:hanging="425"/>
        <w:contextualSpacing/>
      </w:pPr>
    </w:p>
    <w:p w:rsidR="00CF6447" w:rsidRPr="00360819" w:rsidRDefault="00CF6447" w:rsidP="00CF6447">
      <w:pPr>
        <w:pBdr>
          <w:top w:val="single" w:sz="4" w:space="1" w:color="auto"/>
          <w:left w:val="single" w:sz="4" w:space="4" w:color="auto"/>
          <w:bottom w:val="single" w:sz="4" w:space="1" w:color="auto"/>
          <w:right w:val="single" w:sz="4" w:space="4" w:color="auto"/>
        </w:pBdr>
        <w:spacing w:after="0"/>
        <w:ind w:left="850" w:hanging="425"/>
        <w:contextualSpacing/>
        <w:rPr>
          <w:i/>
        </w:rPr>
      </w:pPr>
      <w:r>
        <w:rPr>
          <w:i/>
        </w:rPr>
        <w:t>Mögliche weitere Bemerkungen</w:t>
      </w:r>
      <w:r w:rsidRPr="00360819">
        <w:rPr>
          <w:i/>
        </w:rPr>
        <w:t>:</w:t>
      </w:r>
    </w:p>
    <w:p w:rsidR="00FF6A45" w:rsidRDefault="00FF6A45"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p>
    <w:p w:rsidR="00FF6A45" w:rsidRDefault="00FF6A45"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r>
        <w:rPr>
          <w:i/>
        </w:rPr>
        <w:t>-</w:t>
      </w:r>
      <w:r w:rsidR="00FC2697">
        <w:rPr>
          <w:i/>
        </w:rPr>
        <w:tab/>
      </w:r>
      <w:r>
        <w:rPr>
          <w:i/>
        </w:rPr>
        <w:t>D</w:t>
      </w:r>
      <w:r w:rsidRPr="00FF6A45">
        <w:rPr>
          <w:i/>
        </w:rPr>
        <w:t xml:space="preserve">ie KNS weist explizit darauf hin, dass eine bessere Kenntnis der räumlichen Ausdehnung und des Aufbaus der Füllung des Nordschweizer Permokarbontrogs im weiteren Verlauf des Verfahrens angestrebt werden sollte. </w:t>
      </w:r>
      <w:r w:rsidR="00927BBD" w:rsidRPr="00927BBD">
        <w:rPr>
          <w:i/>
        </w:rPr>
        <w:t>Dieser Forderung ist im Ergebnisbericht angemessen Rechnung zu tragen.</w:t>
      </w:r>
      <w:r w:rsidR="00927BBD">
        <w:rPr>
          <w:i/>
        </w:rPr>
        <w:t>)</w:t>
      </w:r>
    </w:p>
    <w:p w:rsidR="006C178D" w:rsidRDefault="006C178D"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p>
    <w:p w:rsidR="006C178D" w:rsidRPr="006C178D" w:rsidRDefault="006C178D"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r>
        <w:rPr>
          <w:i/>
        </w:rPr>
        <w:t>-</w:t>
      </w:r>
      <w:r w:rsidR="00FC2697">
        <w:rPr>
          <w:i/>
        </w:rPr>
        <w:tab/>
      </w:r>
      <w:r w:rsidRPr="006C178D">
        <w:rPr>
          <w:i/>
        </w:rPr>
        <w:t>Die KNS formuliert eine Anzahl von Nachforderungen an die Nagra, welche über die Forderungen des ENSI hinausgehen.</w:t>
      </w:r>
      <w:r>
        <w:rPr>
          <w:i/>
        </w:rPr>
        <w:t xml:space="preserve"> </w:t>
      </w:r>
      <w:r w:rsidRPr="006C178D">
        <w:rPr>
          <w:i/>
        </w:rPr>
        <w:t xml:space="preserve">Aus Sicht der KNS bleibt die zukünftige Entwicklung der Erosion grundsätzlich noch mit grossen Ungewissheiten behaftet, insbesondere im Betrachtungszeitraum von 1 Million Jahre für das HAA-Lager. Hinsichtlich der wirksamen Erosionsbasis und des zukünftigen Erosionspotenzials werden dabei auch die Entwicklung des Oberrheingrabens und der mögliche Verlauf der Hebung des Südschwarzwal-des eine wichtige Rolle für </w:t>
      </w:r>
      <w:proofErr w:type="gramStart"/>
      <w:r w:rsidRPr="006C178D">
        <w:rPr>
          <w:i/>
        </w:rPr>
        <w:t>die Nord</w:t>
      </w:r>
      <w:proofErr w:type="gramEnd"/>
      <w:r w:rsidRPr="006C178D">
        <w:rPr>
          <w:i/>
        </w:rPr>
        <w:t>(west)</w:t>
      </w:r>
      <w:proofErr w:type="spellStart"/>
      <w:r w:rsidRPr="006C178D">
        <w:rPr>
          <w:i/>
        </w:rPr>
        <w:t>schweiz</w:t>
      </w:r>
      <w:proofErr w:type="spellEnd"/>
      <w:r w:rsidRPr="006C178D">
        <w:rPr>
          <w:i/>
        </w:rPr>
        <w:t xml:space="preserve"> spielen. Nach Einschätzung der KNS wurde vor allem der Aspekt der Hebung des Südschwarzwalds in den bisherigen Überlegungen der Nagra zu wenig berücksichtigt.</w:t>
      </w:r>
      <w:r>
        <w:rPr>
          <w:i/>
        </w:rPr>
        <w:t xml:space="preserve"> Wir teilen diese Beurteilung.</w:t>
      </w:r>
    </w:p>
    <w:p w:rsidR="006C178D" w:rsidRDefault="006C178D"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p>
    <w:p w:rsidR="006C178D" w:rsidRPr="00653A3F" w:rsidRDefault="006C178D"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r>
        <w:rPr>
          <w:i/>
        </w:rPr>
        <w:t>-</w:t>
      </w:r>
      <w:r w:rsidR="00FC2697">
        <w:rPr>
          <w:i/>
        </w:rPr>
        <w:tab/>
      </w:r>
      <w:r w:rsidRPr="006C178D">
        <w:rPr>
          <w:i/>
        </w:rPr>
        <w:t xml:space="preserve">Empfehlung 3 der KNS fehlt in dieser Deutlichkeit im Gutachten ENSI: Nach Einschätzung der KNS ist im Hinblick auf die Rahmenbewilligungsgesuche für das HAA- und für das SMA-Lager offen, ob ein Vergleich der Standortgebiete gemäss dem aktuellen, bei der Standorteinengung in Etappe 2 SGT angewendeten Vorgehen zu einem belastbaren, nachvollziehbaren und eindeutigen Ergebnis in Etappe 3 SGT führen wird. Vor diesem Hintergrund und hinsichtlich einer transparenten Standortbestimmung </w:t>
      </w:r>
      <w:r w:rsidRPr="006C178D">
        <w:rPr>
          <w:b/>
          <w:i/>
        </w:rPr>
        <w:t xml:space="preserve">empfiehlt die KNS, dass frühzeitig, d. h. vor Beginn von Etappe 3 SGT, die Methodik des Standortvergleichs </w:t>
      </w:r>
      <w:r w:rsidRPr="006C178D">
        <w:rPr>
          <w:b/>
          <w:i/>
        </w:rPr>
        <w:lastRenderedPageBreak/>
        <w:t>präzisiert bzw. konkretisiert wird sowie die erforderlichen Vorgaben festgelegt werden.</w:t>
      </w:r>
      <w:r w:rsidRPr="006C178D">
        <w:rPr>
          <w:i/>
        </w:rPr>
        <w:t xml:space="preserve"> Dieser Empfehlung schliesst sich die</w:t>
      </w:r>
      <w:r>
        <w:rPr>
          <w:i/>
        </w:rPr>
        <w:t xml:space="preserve"> LG ZNO mit Nachdruck</w:t>
      </w:r>
      <w:r w:rsidRPr="006C178D">
        <w:rPr>
          <w:i/>
        </w:rPr>
        <w:t xml:space="preserve"> an.</w:t>
      </w:r>
    </w:p>
    <w:p w:rsidR="00BF3DF6" w:rsidRPr="00653A3F" w:rsidRDefault="00BF3DF6"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p>
    <w:p w:rsidR="00BF3DF6" w:rsidRPr="00653A3F" w:rsidRDefault="00360819"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r>
        <w:rPr>
          <w:i/>
        </w:rPr>
        <w:t>-</w:t>
      </w:r>
      <w:r w:rsidR="00FC2697">
        <w:rPr>
          <w:i/>
        </w:rPr>
        <w:tab/>
      </w:r>
      <w:r w:rsidR="00BF3DF6" w:rsidRPr="00653A3F">
        <w:rPr>
          <w:i/>
        </w:rPr>
        <w:t>Es fehlen den Kritikpunkten angemessen prägnante Formulierungen</w:t>
      </w:r>
      <w:r>
        <w:rPr>
          <w:i/>
        </w:rPr>
        <w:t>,</w:t>
      </w:r>
      <w:r w:rsidR="00BF3DF6" w:rsidRPr="00653A3F">
        <w:rPr>
          <w:i/>
        </w:rPr>
        <w:t xml:space="preserve"> welche die interessierte Öffentlichkeit als korrektiv entsprechend zu sensibilisieren vermögen. </w:t>
      </w:r>
    </w:p>
    <w:p w:rsidR="00BF3DF6" w:rsidRPr="00653A3F" w:rsidRDefault="00BF3DF6"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p>
    <w:p w:rsidR="00BF3DF6" w:rsidRPr="00653A3F" w:rsidRDefault="00360819"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r>
        <w:rPr>
          <w:i/>
        </w:rPr>
        <w:t>-</w:t>
      </w:r>
      <w:r w:rsidR="00FC2697">
        <w:rPr>
          <w:i/>
        </w:rPr>
        <w:tab/>
      </w:r>
      <w:r w:rsidR="00BF3DF6" w:rsidRPr="00653A3F">
        <w:rPr>
          <w:i/>
        </w:rPr>
        <w:t xml:space="preserve">Es wird in Ton und Formulierung in einem Masse Verständnis für Nagra und ENSI aufgebracht, </w:t>
      </w:r>
      <w:r>
        <w:rPr>
          <w:i/>
        </w:rPr>
        <w:t>das</w:t>
      </w:r>
      <w:r w:rsidR="00BF3DF6" w:rsidRPr="00653A3F">
        <w:rPr>
          <w:i/>
        </w:rPr>
        <w:t xml:space="preserve"> eine ungesunde und für das Verfahren schädliche emotionale Nähe zu den zu begutachtenden Organisationen </w:t>
      </w:r>
      <w:r>
        <w:rPr>
          <w:i/>
        </w:rPr>
        <w:t>v</w:t>
      </w:r>
      <w:r w:rsidR="00BF3DF6" w:rsidRPr="00653A3F">
        <w:rPr>
          <w:i/>
        </w:rPr>
        <w:t>ermuten l</w:t>
      </w:r>
      <w:r>
        <w:rPr>
          <w:i/>
        </w:rPr>
        <w:t>ässt</w:t>
      </w:r>
      <w:r w:rsidR="00BF3DF6" w:rsidRPr="00653A3F">
        <w:rPr>
          <w:i/>
        </w:rPr>
        <w:t xml:space="preserve">. </w:t>
      </w:r>
    </w:p>
    <w:p w:rsidR="00BF3DF6" w:rsidRPr="00653A3F" w:rsidRDefault="00BF3DF6"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p>
    <w:p w:rsidR="00360819" w:rsidRDefault="0003409A" w:rsidP="00C755A7">
      <w:pPr>
        <w:pBdr>
          <w:top w:val="single" w:sz="4" w:space="1" w:color="auto"/>
          <w:left w:val="single" w:sz="4" w:space="4" w:color="auto"/>
          <w:bottom w:val="single" w:sz="4" w:space="1" w:color="auto"/>
          <w:right w:val="single" w:sz="4" w:space="4" w:color="auto"/>
        </w:pBdr>
        <w:spacing w:after="0"/>
        <w:ind w:left="850" w:hanging="425"/>
        <w:contextualSpacing/>
        <w:rPr>
          <w:b/>
          <w:i/>
        </w:rPr>
      </w:pPr>
      <w:r w:rsidRPr="0003409A">
        <w:rPr>
          <w:b/>
          <w:i/>
        </w:rPr>
        <w:t>EGT:</w:t>
      </w:r>
    </w:p>
    <w:p w:rsidR="0003409A" w:rsidRPr="0003409A" w:rsidRDefault="0003409A"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p>
    <w:p w:rsidR="0003409A" w:rsidRPr="0003409A" w:rsidRDefault="00360819"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r>
        <w:rPr>
          <w:i/>
        </w:rPr>
        <w:t>-</w:t>
      </w:r>
      <w:r w:rsidR="00FC2697">
        <w:rPr>
          <w:i/>
        </w:rPr>
        <w:tab/>
      </w:r>
      <w:r>
        <w:rPr>
          <w:i/>
        </w:rPr>
        <w:t>Das EGT Gutachten ist ein u</w:t>
      </w:r>
      <w:r w:rsidR="0003409A" w:rsidRPr="0003409A">
        <w:rPr>
          <w:i/>
        </w:rPr>
        <w:t>mfassendes und unabhängiges Gutachten aus geologisch</w:t>
      </w:r>
      <w:r>
        <w:rPr>
          <w:i/>
        </w:rPr>
        <w:t xml:space="preserve"> - </w:t>
      </w:r>
      <w:r w:rsidR="0003409A" w:rsidRPr="0003409A">
        <w:rPr>
          <w:i/>
        </w:rPr>
        <w:t>wissenschaftlicher Sicht. Man spricht bei nicht robusten Erkenntnissen von «Unsicherheiten» statt «Ungewissheiten»</w:t>
      </w:r>
      <w:r>
        <w:rPr>
          <w:i/>
        </w:rPr>
        <w:t>,</w:t>
      </w:r>
      <w:r w:rsidR="0003409A" w:rsidRPr="0003409A">
        <w:rPr>
          <w:i/>
        </w:rPr>
        <w:t xml:space="preserve"> wie es die Nagra konsequent tut. Der aufmerksame Leser findet eine Reihe von wissenschaftlich vorgetragenen Begründungen</w:t>
      </w:r>
      <w:r>
        <w:rPr>
          <w:i/>
        </w:rPr>
        <w:t>,</w:t>
      </w:r>
      <w:r w:rsidR="0003409A" w:rsidRPr="0003409A">
        <w:rPr>
          <w:i/>
        </w:rPr>
        <w:t xml:space="preserve"> wo die Nagra die Vorgaben des Sachplanes nicht erfüllt.</w:t>
      </w:r>
      <w:r w:rsidR="00CF6447">
        <w:rPr>
          <w:i/>
        </w:rPr>
        <w:br/>
      </w:r>
    </w:p>
    <w:p w:rsidR="0003409A" w:rsidRPr="0003409A" w:rsidRDefault="00360819"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r>
        <w:rPr>
          <w:i/>
        </w:rPr>
        <w:t>-</w:t>
      </w:r>
      <w:r w:rsidR="00FC2697">
        <w:rPr>
          <w:i/>
        </w:rPr>
        <w:tab/>
      </w:r>
      <w:r w:rsidR="0003409A" w:rsidRPr="0003409A">
        <w:rPr>
          <w:i/>
        </w:rPr>
        <w:t>Die unbedingt notwendigen Fragen zur Prozesssicherheit werden nicht direkt</w:t>
      </w:r>
      <w:r>
        <w:rPr>
          <w:i/>
        </w:rPr>
        <w:t>,</w:t>
      </w:r>
      <w:r w:rsidR="0003409A" w:rsidRPr="0003409A">
        <w:rPr>
          <w:i/>
        </w:rPr>
        <w:t xml:space="preserve"> sondern nur verklausuliert angesprochen.</w:t>
      </w:r>
    </w:p>
    <w:p w:rsidR="00360819" w:rsidRDefault="00360819"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p>
    <w:p w:rsidR="0003409A" w:rsidRPr="0003409A" w:rsidRDefault="00360819"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r>
        <w:rPr>
          <w:i/>
        </w:rPr>
        <w:t>-</w:t>
      </w:r>
      <w:r w:rsidR="00FC2697">
        <w:rPr>
          <w:i/>
        </w:rPr>
        <w:tab/>
      </w:r>
      <w:r w:rsidR="0003409A" w:rsidRPr="0003409A">
        <w:rPr>
          <w:i/>
        </w:rPr>
        <w:t xml:space="preserve">Für Laien </w:t>
      </w:r>
      <w:r>
        <w:rPr>
          <w:i/>
        </w:rPr>
        <w:t xml:space="preserve">ist das EGT Gutachten </w:t>
      </w:r>
      <w:r w:rsidR="0003409A" w:rsidRPr="0003409A">
        <w:rPr>
          <w:i/>
        </w:rPr>
        <w:t>eher schwer verdaulich. Die Wissenschaft bleibt unter sich.</w:t>
      </w:r>
    </w:p>
    <w:p w:rsidR="0003409A" w:rsidRPr="0003409A" w:rsidRDefault="0003409A"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p>
    <w:p w:rsidR="004A3FB7" w:rsidRPr="00CF6447" w:rsidRDefault="004A3FB7" w:rsidP="00CF6447">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0" w:hanging="425"/>
        <w:contextualSpacing/>
        <w:rPr>
          <w:b/>
        </w:rPr>
      </w:pPr>
      <w:r w:rsidRPr="00CF6447">
        <w:rPr>
          <w:b/>
        </w:rPr>
        <w:t>ENSI:</w:t>
      </w:r>
    </w:p>
    <w:p w:rsidR="00FF6A45" w:rsidRPr="00CF6447" w:rsidRDefault="00FF6A45" w:rsidP="00CF6447">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0" w:hanging="425"/>
        <w:contextualSpacing/>
      </w:pPr>
    </w:p>
    <w:p w:rsidR="004A3FB7" w:rsidRPr="00CF6447" w:rsidRDefault="00FF6A45" w:rsidP="00CF6447">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0" w:hanging="425"/>
        <w:contextualSpacing/>
      </w:pPr>
      <w:r w:rsidRPr="00CF6447">
        <w:t>-</w:t>
      </w:r>
      <w:r w:rsidR="00FC2697" w:rsidRPr="00CF6447">
        <w:tab/>
      </w:r>
      <w:r w:rsidR="006C178D" w:rsidRPr="00CF6447">
        <w:t xml:space="preserve">Wir unterstützen die sicherheitsgerichteten </w:t>
      </w:r>
      <w:r w:rsidR="004A3FB7" w:rsidRPr="00CF6447">
        <w:t>Nachforderungen des ENSI</w:t>
      </w:r>
      <w:r w:rsidR="006C178D" w:rsidRPr="00CF6447">
        <w:t>.</w:t>
      </w:r>
    </w:p>
    <w:p w:rsidR="00FF6A45" w:rsidRPr="00CF6447" w:rsidRDefault="00FF6A45" w:rsidP="00CF6447">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0" w:hanging="425"/>
        <w:contextualSpacing/>
      </w:pPr>
    </w:p>
    <w:p w:rsidR="004A3FB7" w:rsidRPr="00CF6447" w:rsidRDefault="00FF6A45" w:rsidP="00CF6447">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0" w:hanging="425"/>
        <w:contextualSpacing/>
      </w:pPr>
      <w:r w:rsidRPr="00CF6447">
        <w:t>-</w:t>
      </w:r>
      <w:r w:rsidR="00FC2697" w:rsidRPr="00CF6447">
        <w:tab/>
      </w:r>
      <w:r w:rsidRPr="00CF6447">
        <w:t xml:space="preserve">Wir teilen die Sicht des ENSI, dass </w:t>
      </w:r>
      <w:r w:rsidR="004A3FB7" w:rsidRPr="00CF6447">
        <w:t>es keine zwingenden bautechnischen Gründe</w:t>
      </w:r>
      <w:r w:rsidRPr="00CF6447">
        <w:t xml:space="preserve"> gibt</w:t>
      </w:r>
      <w:r w:rsidR="004A3FB7" w:rsidRPr="00CF6447">
        <w:t>, die eine Einschränkung der Tiefenlage in Etappe 2 SGT stützen w</w:t>
      </w:r>
      <w:r w:rsidRPr="00CF6447">
        <w:t>ü</w:t>
      </w:r>
      <w:r w:rsidR="004A3FB7" w:rsidRPr="00CF6447">
        <w:t>rden. Daher stimm</w:t>
      </w:r>
      <w:r w:rsidRPr="00CF6447">
        <w:t xml:space="preserve">en auch wir </w:t>
      </w:r>
      <w:r w:rsidR="004A3FB7" w:rsidRPr="00CF6447">
        <w:t>der Begrenzung der Tiefenlage für SMA- und HAA-Lager auf 600 bzw. 700 m u. T. durch die Nagra nicht zu und identifizier</w:t>
      </w:r>
      <w:r w:rsidRPr="00CF6447">
        <w:t>en</w:t>
      </w:r>
      <w:r w:rsidR="004A3FB7" w:rsidRPr="00CF6447">
        <w:t xml:space="preserve"> für das Standortgebiet Nördlich Lagern keinen eindeutigen Nachteil. Nördlich Lagern in Etappe 3 </w:t>
      </w:r>
      <w:r w:rsidRPr="00CF6447">
        <w:t xml:space="preserve">bis zum Lagerentscheid im Jahr 2022 </w:t>
      </w:r>
      <w:r w:rsidR="004A3FB7" w:rsidRPr="00CF6447">
        <w:t>weiter zu untersuche</w:t>
      </w:r>
      <w:r w:rsidRPr="00CF6447">
        <w:t>n und auf den gleichen Stand wie die beiden anderen Gebiete zu bringen</w:t>
      </w:r>
      <w:r w:rsidR="004A3FB7" w:rsidRPr="00CF6447">
        <w:t>, ist eine zentrale Forderung von ZNO.</w:t>
      </w:r>
      <w:r w:rsidRPr="00CF6447">
        <w:t xml:space="preserve"> </w:t>
      </w:r>
    </w:p>
    <w:p w:rsidR="00FF6A45" w:rsidRDefault="00FF6A45"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p>
    <w:p w:rsidR="00CF6447" w:rsidRDefault="00CF6447"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r>
        <w:rPr>
          <w:i/>
        </w:rPr>
        <w:t xml:space="preserve">Weitere mögliche Bemerkungen: </w:t>
      </w:r>
    </w:p>
    <w:p w:rsidR="00CF6447" w:rsidRPr="004A3FB7" w:rsidRDefault="00CF6447"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p>
    <w:p w:rsidR="004A3FB7" w:rsidRDefault="00FF6A45"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r>
        <w:rPr>
          <w:i/>
        </w:rPr>
        <w:t>-</w:t>
      </w:r>
      <w:r>
        <w:rPr>
          <w:i/>
        </w:rPr>
        <w:tab/>
      </w:r>
      <w:r w:rsidR="004A3FB7" w:rsidRPr="004A3FB7">
        <w:rPr>
          <w:i/>
        </w:rPr>
        <w:t xml:space="preserve">Die Annahmen, welche die Nagra bei der Abschätzung des Platzbedarfs pro Lagerperimeter bzw. Standortgebiet getroffen hat [NAB 14-99] und welche die RK in Frage stellt, sind auch für </w:t>
      </w:r>
      <w:r>
        <w:rPr>
          <w:i/>
        </w:rPr>
        <w:t xml:space="preserve">das </w:t>
      </w:r>
      <w:r w:rsidR="004A3FB7" w:rsidRPr="004A3FB7">
        <w:rPr>
          <w:i/>
        </w:rPr>
        <w:t>ENSI teilweise nicht nachvollziehbar</w:t>
      </w:r>
      <w:r>
        <w:rPr>
          <w:i/>
        </w:rPr>
        <w:t>.</w:t>
      </w:r>
    </w:p>
    <w:p w:rsidR="00FF6A45" w:rsidRDefault="00FF6A45"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p>
    <w:p w:rsidR="004A3FB7" w:rsidRDefault="00FF6A45"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r>
        <w:rPr>
          <w:i/>
        </w:rPr>
        <w:t>-</w:t>
      </w:r>
      <w:r w:rsidR="00FC2697">
        <w:rPr>
          <w:i/>
        </w:rPr>
        <w:tab/>
      </w:r>
      <w:r w:rsidR="004A3FB7" w:rsidRPr="004A3FB7">
        <w:rPr>
          <w:i/>
        </w:rPr>
        <w:t>Im Zusammenhang mit dem Nordschweizer Permokarbontrog ist die Frage zukünftiger Nutzungskonflikte in den von der Nagra für Etappe 3 vorgeschlagenen Standortgebieten in der Nordschweiz von Relevanz. Es ist folglich sicherheitsgerichtet, dass mögliche Auswirkungen einer potentiellen Rohstoffförderung sowie geothermaler Nutzungen, insbesondere auch des „hydraulic fracturing“, in Etappe 3 SGT genauer</w:t>
      </w:r>
      <w:r w:rsidR="006C178D">
        <w:rPr>
          <w:i/>
        </w:rPr>
        <w:t xml:space="preserve"> untersucht werden, </w:t>
      </w:r>
      <w:r w:rsidR="004A3FB7" w:rsidRPr="004A3FB7">
        <w:rPr>
          <w:i/>
        </w:rPr>
        <w:t xml:space="preserve">wie dies die Experten des ENSI empfehlen (die KNS formuliert diese Forderung </w:t>
      </w:r>
      <w:r>
        <w:rPr>
          <w:i/>
        </w:rPr>
        <w:t xml:space="preserve">sogar noch </w:t>
      </w:r>
      <w:r w:rsidR="004A3FB7" w:rsidRPr="004A3FB7">
        <w:rPr>
          <w:i/>
        </w:rPr>
        <w:t>deutlicher als das ENSI).</w:t>
      </w:r>
    </w:p>
    <w:p w:rsidR="004A3FB7" w:rsidRPr="004A3FB7" w:rsidRDefault="004A3FB7"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p>
    <w:p w:rsidR="004A3FB7" w:rsidRDefault="006C178D"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r>
        <w:rPr>
          <w:i/>
        </w:rPr>
        <w:lastRenderedPageBreak/>
        <w:t>-</w:t>
      </w:r>
      <w:r w:rsidR="00FC2697">
        <w:rPr>
          <w:i/>
        </w:rPr>
        <w:tab/>
      </w:r>
      <w:r w:rsidR="004A3FB7" w:rsidRPr="004A3FB7">
        <w:rPr>
          <w:i/>
        </w:rPr>
        <w:t xml:space="preserve">Das ENSI bestätigt im Gutachten vom April 2017 die Aussage der Nagra, dass in allen Standortgebieten grundsätzlich sichere geologische Tiefenlager erstellt werden können. Für </w:t>
      </w:r>
      <w:r>
        <w:rPr>
          <w:i/>
        </w:rPr>
        <w:t xml:space="preserve">die LG ZNO </w:t>
      </w:r>
      <w:r w:rsidR="004A3FB7" w:rsidRPr="004A3FB7">
        <w:rPr>
          <w:i/>
        </w:rPr>
        <w:t xml:space="preserve">ist eine solche Aussage auf Basis der </w:t>
      </w:r>
      <w:r>
        <w:rPr>
          <w:i/>
        </w:rPr>
        <w:t xml:space="preserve">vorliegenden </w:t>
      </w:r>
      <w:r w:rsidR="004A3FB7" w:rsidRPr="004A3FB7">
        <w:rPr>
          <w:i/>
        </w:rPr>
        <w:t>provisorischen Sicherheitsanalysen verfrüht.</w:t>
      </w:r>
      <w:r>
        <w:rPr>
          <w:i/>
        </w:rPr>
        <w:t xml:space="preserve"> Diese Meinung teilt auch der AdK.</w:t>
      </w:r>
    </w:p>
    <w:p w:rsidR="006C178D" w:rsidRDefault="006C178D"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p>
    <w:p w:rsidR="004A3FB7" w:rsidRDefault="006C178D"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r>
        <w:rPr>
          <w:i/>
        </w:rPr>
        <w:t>-</w:t>
      </w:r>
      <w:r w:rsidR="00FC2697">
        <w:rPr>
          <w:i/>
        </w:rPr>
        <w:tab/>
      </w:r>
      <w:r w:rsidR="004A3FB7" w:rsidRPr="004A3FB7">
        <w:rPr>
          <w:i/>
        </w:rPr>
        <w:t>Das ENSI verzichtet auf Forderung, den Permokarbontrog im ZNO zu durch entsprechende Tiefenbohrungen so zu erkunden, wie es die KNS für angezeigt hält. Die RK unterstützt hier das Argumentarium der KNS.</w:t>
      </w:r>
    </w:p>
    <w:p w:rsidR="00CF6447" w:rsidRPr="004A3FB7" w:rsidRDefault="00CF6447"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p>
    <w:p w:rsidR="00AE3E1D" w:rsidRDefault="00AE3E1D"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r>
        <w:rPr>
          <w:i/>
        </w:rPr>
        <w:t>-</w:t>
      </w:r>
      <w:r>
        <w:rPr>
          <w:i/>
        </w:rPr>
        <w:tab/>
      </w:r>
      <w:r w:rsidR="004A3FB7" w:rsidRPr="004A3FB7">
        <w:rPr>
          <w:i/>
        </w:rPr>
        <w:t xml:space="preserve">Die </w:t>
      </w:r>
      <w:r w:rsidR="00CF6447">
        <w:rPr>
          <w:i/>
        </w:rPr>
        <w:t>Gemeinde ……………….</w:t>
      </w:r>
      <w:r w:rsidR="004A3FB7" w:rsidRPr="004A3FB7">
        <w:rPr>
          <w:i/>
        </w:rPr>
        <w:t xml:space="preserve"> schliesst sich der Empfehlung des ENSI an, dass in Etappe 3 die Standortgebiete Jura Ost, Nördlich Lägern und ZNO weiter zu untersuchen sind. Die </w:t>
      </w:r>
      <w:r>
        <w:rPr>
          <w:i/>
        </w:rPr>
        <w:t xml:space="preserve">Vernehmlassungsantwort der LG </w:t>
      </w:r>
      <w:r w:rsidR="004A3FB7" w:rsidRPr="004A3FB7">
        <w:rPr>
          <w:i/>
        </w:rPr>
        <w:t xml:space="preserve">ZNO formuliert </w:t>
      </w:r>
      <w:r>
        <w:rPr>
          <w:i/>
        </w:rPr>
        <w:t xml:space="preserve">in Kongruenz mit KNS und AdK </w:t>
      </w:r>
      <w:r w:rsidR="004A3FB7" w:rsidRPr="004A3FB7">
        <w:rPr>
          <w:i/>
        </w:rPr>
        <w:t>weitergehende Forderungen an die Nagra und ENSI</w:t>
      </w:r>
      <w:r>
        <w:rPr>
          <w:i/>
        </w:rPr>
        <w:t>,</w:t>
      </w:r>
      <w:r w:rsidR="004A3FB7" w:rsidRPr="004A3FB7">
        <w:rPr>
          <w:i/>
        </w:rPr>
        <w:t xml:space="preserve"> welche in Phase a) von Etappe 3 zu klären </w:t>
      </w:r>
      <w:r>
        <w:rPr>
          <w:i/>
        </w:rPr>
        <w:t xml:space="preserve">und in den Festlegungen zu verankern </w:t>
      </w:r>
      <w:r w:rsidR="004A3FB7" w:rsidRPr="004A3FB7">
        <w:rPr>
          <w:i/>
        </w:rPr>
        <w:t>sind</w:t>
      </w:r>
      <w:r>
        <w:rPr>
          <w:i/>
        </w:rPr>
        <w:t>.</w:t>
      </w:r>
      <w:r w:rsidR="004A3FB7" w:rsidRPr="004A3FB7">
        <w:rPr>
          <w:i/>
        </w:rPr>
        <w:t xml:space="preserve"> </w:t>
      </w:r>
    </w:p>
    <w:p w:rsidR="00B21977" w:rsidRDefault="00B21977"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p>
    <w:p w:rsidR="00B21977" w:rsidRDefault="00B21977"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r>
        <w:rPr>
          <w:i/>
        </w:rPr>
        <w:t>-</w:t>
      </w:r>
      <w:r>
        <w:rPr>
          <w:i/>
        </w:rPr>
        <w:tab/>
      </w:r>
      <w:r w:rsidRPr="00B21977">
        <w:rPr>
          <w:i/>
        </w:rPr>
        <w:t>Im sicherheitstechnischen Bereich wird zusätzlich zu den Vorgaben des Konzeptteils und der Richtlinie ENSI G-03 ein Bedarf an weiteren Präzisierungen für die Standortwahl in Etappe 3 festgestellt. Diese Präzisierungen wird das ENSI noch vor Abschluss von Etappe 2 in einem separaten Bericht ausformulieren. Es ist problematisch, dass die Vernehmlassung ohne diesen Bericht durchgeführt wird. Der Präzisierungsbericht des ENSI muss zwingend vorliegen, bevor der Bundesrat entscheidet.</w:t>
      </w:r>
    </w:p>
    <w:p w:rsidR="00AE3E1D" w:rsidRDefault="00AE3E1D"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p>
    <w:p w:rsidR="004A3FB7" w:rsidRDefault="00AE3E1D"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r>
        <w:rPr>
          <w:i/>
        </w:rPr>
        <w:t>-</w:t>
      </w:r>
      <w:r w:rsidR="00FC2697">
        <w:rPr>
          <w:i/>
        </w:rPr>
        <w:tab/>
      </w:r>
      <w:r w:rsidR="004A3FB7" w:rsidRPr="004A3FB7">
        <w:rPr>
          <w:i/>
        </w:rPr>
        <w:t xml:space="preserve">Der vorgeschlagene Ablauf von Etappe 3 ist </w:t>
      </w:r>
      <w:r>
        <w:rPr>
          <w:i/>
        </w:rPr>
        <w:t xml:space="preserve">daher </w:t>
      </w:r>
      <w:r w:rsidR="004A3FB7" w:rsidRPr="004A3FB7">
        <w:rPr>
          <w:i/>
        </w:rPr>
        <w:t xml:space="preserve">aus Sicht </w:t>
      </w:r>
      <w:r>
        <w:rPr>
          <w:i/>
        </w:rPr>
        <w:t>der</w:t>
      </w:r>
      <w:r w:rsidR="004A3FB7" w:rsidRPr="004A3FB7">
        <w:rPr>
          <w:i/>
        </w:rPr>
        <w:t xml:space="preserve"> Mitwirkungsmöglichkeiten der direkt Betroffenen und </w:t>
      </w:r>
      <w:r>
        <w:rPr>
          <w:i/>
        </w:rPr>
        <w:t xml:space="preserve">aufgrund des </w:t>
      </w:r>
      <w:r w:rsidR="004A3FB7" w:rsidRPr="004A3FB7">
        <w:rPr>
          <w:i/>
        </w:rPr>
        <w:t>Primat</w:t>
      </w:r>
      <w:r>
        <w:rPr>
          <w:i/>
        </w:rPr>
        <w:t>s</w:t>
      </w:r>
      <w:r w:rsidR="004A3FB7" w:rsidRPr="004A3FB7">
        <w:rPr>
          <w:i/>
        </w:rPr>
        <w:t xml:space="preserve"> der Sicherheit noch einmalmal zu überprüfen. Die RK schliesst sich</w:t>
      </w:r>
      <w:r>
        <w:rPr>
          <w:i/>
        </w:rPr>
        <w:t xml:space="preserve"> diesbezüglich der </w:t>
      </w:r>
      <w:r w:rsidR="004A3FB7" w:rsidRPr="004A3FB7">
        <w:rPr>
          <w:i/>
        </w:rPr>
        <w:t>Empfehlung des AdK an.</w:t>
      </w:r>
    </w:p>
    <w:p w:rsidR="0003409A" w:rsidRPr="0003409A" w:rsidRDefault="0003409A" w:rsidP="00C755A7">
      <w:pPr>
        <w:pBdr>
          <w:top w:val="single" w:sz="4" w:space="1" w:color="auto"/>
          <w:left w:val="single" w:sz="4" w:space="4" w:color="auto"/>
          <w:bottom w:val="single" w:sz="4" w:space="1" w:color="auto"/>
          <w:right w:val="single" w:sz="4" w:space="4" w:color="auto"/>
        </w:pBdr>
        <w:spacing w:after="0"/>
        <w:ind w:left="850" w:hanging="425"/>
        <w:contextualSpacing/>
        <w:rPr>
          <w:i/>
        </w:rPr>
      </w:pPr>
    </w:p>
    <w:p w:rsidR="00CB57B6" w:rsidRDefault="00CB57B6" w:rsidP="00C755A7">
      <w:pPr>
        <w:spacing w:after="0"/>
        <w:ind w:left="852" w:hanging="426"/>
        <w:contextualSpacing/>
      </w:pPr>
    </w:p>
    <w:p w:rsidR="00FD25EE" w:rsidRDefault="00FD25EE" w:rsidP="00C755A7">
      <w:pPr>
        <w:spacing w:after="0"/>
        <w:ind w:left="852" w:hanging="426"/>
        <w:contextualSpacing/>
      </w:pPr>
      <w:r>
        <w:t>Bemerkungen zur SÖW (vgl. Erläuterungsbericht Kapitel 5.1.1)</w:t>
      </w:r>
    </w:p>
    <w:p w:rsidR="00CB57B6" w:rsidRDefault="00CB57B6" w:rsidP="00C755A7">
      <w:pPr>
        <w:spacing w:after="0"/>
        <w:ind w:left="852" w:hanging="426"/>
        <w:contextualSpacing/>
      </w:pPr>
    </w:p>
    <w:p w:rsidR="00FD25EE" w:rsidRDefault="00FD25EE" w:rsidP="00CF6447">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contextualSpacing/>
      </w:pPr>
      <w:r>
        <w:t>A 121:</w:t>
      </w:r>
      <w:r w:rsidR="00CB57B6">
        <w:t xml:space="preserve"> </w:t>
      </w:r>
      <w:r w:rsidR="007937AF">
        <w:t xml:space="preserve">Bemerkungen der Gemeinde </w:t>
      </w:r>
      <w:r w:rsidR="00C755A7">
        <w:t>................</w:t>
      </w:r>
      <w:r w:rsidR="00CB57B6">
        <w:t xml:space="preserve">: </w:t>
      </w:r>
      <w:r>
        <w:t xml:space="preserve"> …</w:t>
      </w:r>
    </w:p>
    <w:p w:rsidR="00CF6447" w:rsidRDefault="00CF6447" w:rsidP="00CF6447">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contextualSpacing/>
      </w:pPr>
    </w:p>
    <w:p w:rsidR="00CF6447" w:rsidRPr="00CF6447" w:rsidRDefault="00CF6447" w:rsidP="00CF6447">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contextualSpacing/>
      </w:pPr>
      <w:r w:rsidRPr="00CF6447">
        <w:t>-</w:t>
      </w:r>
      <w:r w:rsidRPr="00CF6447">
        <w:tab/>
        <w:t>Es bestehen grundlegende Vorbehalte gegenüber der SÖW Studie in ihrer gegenwärtigen Form</w:t>
      </w:r>
      <w:r>
        <w:t xml:space="preserve">, insbesondere wegen der starken Überbewertung der nicht gesicherten Abgeltungszahlungen. </w:t>
      </w:r>
      <w:r w:rsidRPr="00CF6447">
        <w:t>Die Lücken der SÖW Studie sind zwingend mit den VU, der Gesellschaftsstudie und dem Monitoring zu schliessen und die SÖW Studie mit Bedacht zu kommunizieren. Dabei können die Ergebnisse von SÖW-Studie, Gesellschaftsstudie und Monitoring mit den VU verglichen, allenfalls angepasst oder korrigiert werden.</w:t>
      </w:r>
    </w:p>
    <w:p w:rsidR="00CF6447" w:rsidRPr="00CF6447" w:rsidRDefault="00CF6447" w:rsidP="00C755A7">
      <w:pPr>
        <w:pBdr>
          <w:top w:val="single" w:sz="4" w:space="1" w:color="auto"/>
          <w:left w:val="single" w:sz="4" w:space="4" w:color="auto"/>
          <w:bottom w:val="single" w:sz="4" w:space="1" w:color="auto"/>
          <w:right w:val="single" w:sz="4" w:space="4" w:color="auto"/>
        </w:pBdr>
        <w:spacing w:after="0"/>
        <w:ind w:left="852" w:hanging="426"/>
        <w:contextualSpacing/>
      </w:pPr>
    </w:p>
    <w:p w:rsidR="00AE3E1D" w:rsidRDefault="007B385E" w:rsidP="00CF6447">
      <w:pPr>
        <w:pBdr>
          <w:top w:val="single" w:sz="4" w:space="1" w:color="auto"/>
          <w:left w:val="single" w:sz="4" w:space="4" w:color="auto"/>
          <w:bottom w:val="single" w:sz="4" w:space="1" w:color="auto"/>
          <w:right w:val="single" w:sz="4" w:space="4" w:color="auto"/>
        </w:pBdr>
        <w:spacing w:after="0"/>
        <w:ind w:left="852" w:hanging="426"/>
        <w:contextualSpacing/>
        <w:rPr>
          <w:i/>
        </w:rPr>
      </w:pPr>
      <w:r>
        <w:rPr>
          <w:i/>
        </w:rPr>
        <w:t xml:space="preserve">Mögliche </w:t>
      </w:r>
      <w:r w:rsidR="00CF6447">
        <w:rPr>
          <w:i/>
        </w:rPr>
        <w:t xml:space="preserve">weitere </w:t>
      </w:r>
      <w:r>
        <w:rPr>
          <w:i/>
        </w:rPr>
        <w:t>Bemerkungen</w:t>
      </w:r>
      <w:r w:rsidR="00AE3E1D">
        <w:rPr>
          <w:i/>
        </w:rPr>
        <w:t>:</w:t>
      </w:r>
    </w:p>
    <w:p w:rsidR="00AE3E1D" w:rsidRDefault="00AE3E1D" w:rsidP="00CF6447">
      <w:pPr>
        <w:pBdr>
          <w:top w:val="single" w:sz="4" w:space="1" w:color="auto"/>
          <w:left w:val="single" w:sz="4" w:space="4" w:color="auto"/>
          <w:bottom w:val="single" w:sz="4" w:space="1" w:color="auto"/>
          <w:right w:val="single" w:sz="4" w:space="4" w:color="auto"/>
        </w:pBdr>
        <w:spacing w:after="0"/>
        <w:ind w:left="852" w:hanging="426"/>
        <w:contextualSpacing/>
        <w:rPr>
          <w:i/>
        </w:rPr>
      </w:pPr>
    </w:p>
    <w:p w:rsidR="00CF6447" w:rsidRPr="00CF6447" w:rsidRDefault="00AE3E1D" w:rsidP="00CF6447">
      <w:pPr>
        <w:pBdr>
          <w:top w:val="single" w:sz="4" w:space="1" w:color="auto"/>
          <w:left w:val="single" w:sz="4" w:space="4" w:color="auto"/>
          <w:bottom w:val="single" w:sz="4" w:space="1" w:color="auto"/>
          <w:right w:val="single" w:sz="4" w:space="4" w:color="auto"/>
        </w:pBdr>
        <w:spacing w:after="0"/>
        <w:ind w:left="852" w:hanging="426"/>
        <w:contextualSpacing/>
        <w:rPr>
          <w:i/>
        </w:rPr>
      </w:pPr>
      <w:r>
        <w:rPr>
          <w:i/>
        </w:rPr>
        <w:t>-</w:t>
      </w:r>
      <w:r w:rsidR="00FC2697">
        <w:rPr>
          <w:i/>
        </w:rPr>
        <w:tab/>
      </w:r>
      <w:r w:rsidR="00CF6447" w:rsidRPr="00CF6447">
        <w:rPr>
          <w:i/>
        </w:rPr>
        <w:t>In der SÖW Studie wurde der Einfluss der Abgeltungen auf einer Skala von -5 bis +5 mit einem Faktor +8 überbewertet. Gleichzeitig wurde ein Abgeltungsbetrag von 800 Mio CHF zu Grunde gelegt, welcher sich in der neusten Kostenstudie der Entsorgungspflichtigen nicht mehr findet und von diesen in Abrede gestellt wird. Die Ergebnisse der SÖW Studie im Hinblick auf die positiven wirtschaftlichen Auswirkungen eines Tiefenlagers werden deshalb als irreführend beurteilt, solange nicht die Gewichtung korrigiert wird und eine feste Zusage über einen Abgeltungsbetrag von mind. 800 Mio CHF vorliegt.</w:t>
      </w:r>
    </w:p>
    <w:p w:rsidR="00CF6447" w:rsidRDefault="00CF6447" w:rsidP="00CF6447">
      <w:pPr>
        <w:pBdr>
          <w:top w:val="single" w:sz="4" w:space="1" w:color="auto"/>
          <w:left w:val="single" w:sz="4" w:space="4" w:color="auto"/>
          <w:bottom w:val="single" w:sz="4" w:space="1" w:color="auto"/>
          <w:right w:val="single" w:sz="4" w:space="4" w:color="auto"/>
        </w:pBdr>
        <w:spacing w:after="0"/>
        <w:ind w:left="852" w:hanging="426"/>
        <w:contextualSpacing/>
        <w:rPr>
          <w:i/>
        </w:rPr>
      </w:pPr>
    </w:p>
    <w:p w:rsidR="0003409A" w:rsidRDefault="00CF6447" w:rsidP="00CF6447">
      <w:pPr>
        <w:pBdr>
          <w:top w:val="single" w:sz="4" w:space="1" w:color="auto"/>
          <w:left w:val="single" w:sz="4" w:space="4" w:color="auto"/>
          <w:bottom w:val="single" w:sz="4" w:space="1" w:color="auto"/>
          <w:right w:val="single" w:sz="4" w:space="4" w:color="auto"/>
        </w:pBdr>
        <w:spacing w:after="0"/>
        <w:ind w:left="852" w:hanging="426"/>
        <w:contextualSpacing/>
        <w:rPr>
          <w:i/>
        </w:rPr>
      </w:pPr>
      <w:r>
        <w:rPr>
          <w:i/>
        </w:rPr>
        <w:lastRenderedPageBreak/>
        <w:t>-</w:t>
      </w:r>
      <w:r>
        <w:rPr>
          <w:i/>
        </w:rPr>
        <w:tab/>
      </w:r>
      <w:r w:rsidR="0003409A" w:rsidRPr="0003409A">
        <w:rPr>
          <w:i/>
        </w:rPr>
        <w:t xml:space="preserve">Ein Tiefenlager wird voraussichtlich wirtschaftliche, ökologische und gesellschaftliche Auswirkungen auf eine Standortregion haben. </w:t>
      </w:r>
      <w:r w:rsidR="00AE3E1D">
        <w:rPr>
          <w:i/>
        </w:rPr>
        <w:t xml:space="preserve">Wir begrüssen es daher, dass das </w:t>
      </w:r>
      <w:r w:rsidR="0003409A" w:rsidRPr="0003409A">
        <w:rPr>
          <w:i/>
        </w:rPr>
        <w:t xml:space="preserve">BFE in allen sechs potenziellen Standortregionen </w:t>
      </w:r>
      <w:r w:rsidR="00804760" w:rsidRPr="0003409A">
        <w:rPr>
          <w:i/>
        </w:rPr>
        <w:t>eine Region</w:t>
      </w:r>
      <w:r w:rsidR="00AE3E1D" w:rsidRPr="0003409A">
        <w:rPr>
          <w:i/>
        </w:rPr>
        <w:t xml:space="preserve"> übergreifende</w:t>
      </w:r>
      <w:r w:rsidR="0003409A" w:rsidRPr="0003409A">
        <w:rPr>
          <w:i/>
        </w:rPr>
        <w:t xml:space="preserve"> sozioökonomisch-ökologische Wirkungsstudie für den Standortvergleich erarbeiten lassen</w:t>
      </w:r>
      <w:r w:rsidR="00AE3E1D">
        <w:rPr>
          <w:i/>
        </w:rPr>
        <w:t xml:space="preserve"> hat</w:t>
      </w:r>
      <w:r>
        <w:rPr>
          <w:i/>
        </w:rPr>
        <w:t>.</w:t>
      </w:r>
    </w:p>
    <w:p w:rsidR="00AE3E1D" w:rsidRPr="0003409A" w:rsidRDefault="00AE3E1D"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p>
    <w:p w:rsidR="0003409A" w:rsidRDefault="00AE3E1D"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r>
        <w:rPr>
          <w:i/>
        </w:rPr>
        <w:t>-</w:t>
      </w:r>
      <w:r w:rsidR="00FC2697">
        <w:rPr>
          <w:i/>
        </w:rPr>
        <w:tab/>
      </w:r>
      <w:r w:rsidR="0003409A" w:rsidRPr="0003409A">
        <w:rPr>
          <w:i/>
        </w:rPr>
        <w:t>An der Methode und an den Ergebnisse</w:t>
      </w:r>
      <w:r w:rsidR="00B1589D">
        <w:rPr>
          <w:i/>
        </w:rPr>
        <w:t>n</w:t>
      </w:r>
      <w:r w:rsidR="0003409A" w:rsidRPr="0003409A">
        <w:rPr>
          <w:i/>
        </w:rPr>
        <w:t xml:space="preserve"> der SÖW-Studie wurde von mehreren relevanten Akteuren starke Kritik geäussert (nicht-methodenkonforme Nutzwerte, nicht-methodenkonformes Additionsverfahren, zweifelhafte Grundannahmen, etc.). Die Regionalkonferenz ZNO hat nur unter der Bedingung auf die Forderung der Überarbeitung der Studie verzichtet, dass erhebliche Differenzen (vgl. Synthesebericht) in den VU vertieft untersucht werden. </w:t>
      </w:r>
    </w:p>
    <w:p w:rsidR="00B1589D" w:rsidRPr="0003409A" w:rsidRDefault="00B1589D"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p>
    <w:p w:rsidR="00FD25EE" w:rsidRDefault="00FD25EE" w:rsidP="00C755A7">
      <w:pPr>
        <w:spacing w:after="0"/>
        <w:ind w:left="852" w:hanging="426"/>
        <w:contextualSpacing/>
      </w:pPr>
    </w:p>
    <w:p w:rsidR="00FD25EE" w:rsidRDefault="0083248E" w:rsidP="00C755A7">
      <w:pPr>
        <w:spacing w:after="0"/>
        <w:ind w:left="852" w:hanging="426"/>
        <w:contextualSpacing/>
      </w:pPr>
      <w:r>
        <w:t>Bemerkungen zur raumplanerischen Beurteilung des ARE (vgl. Erläuterungsbericht Kapitel 5.1.2)</w:t>
      </w:r>
    </w:p>
    <w:p w:rsidR="00CB57B6" w:rsidRDefault="00CB57B6" w:rsidP="00C755A7">
      <w:pPr>
        <w:spacing w:after="0"/>
        <w:ind w:left="852" w:hanging="426"/>
        <w:contextualSpacing/>
      </w:pPr>
    </w:p>
    <w:p w:rsidR="0083248E" w:rsidRDefault="0083248E" w:rsidP="00CF6447">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contextualSpacing/>
      </w:pPr>
      <w:r>
        <w:t xml:space="preserve">A 122: </w:t>
      </w:r>
      <w:r w:rsidR="007937AF">
        <w:t xml:space="preserve">Bemerkungen der Gemeinde </w:t>
      </w:r>
      <w:r w:rsidR="00C755A7">
        <w:t>................</w:t>
      </w:r>
      <w:r w:rsidR="00CB57B6">
        <w:t xml:space="preserve">: </w:t>
      </w:r>
      <w:r>
        <w:t>…</w:t>
      </w:r>
    </w:p>
    <w:p w:rsidR="00CF6447" w:rsidRPr="00CF6447" w:rsidRDefault="00CF6447" w:rsidP="00CF6447">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contextualSpacing/>
      </w:pPr>
    </w:p>
    <w:p w:rsidR="00CF6447" w:rsidRPr="00CF6447" w:rsidRDefault="00CF6447" w:rsidP="00CF6447">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contextualSpacing/>
      </w:pPr>
      <w:r w:rsidRPr="00CF6447">
        <w:t>-</w:t>
      </w:r>
      <w:r w:rsidRPr="00CF6447">
        <w:tab/>
        <w:t>Wir begrüssen den kräftigen Hinweis auf Bedeutung der landschaftlichen Einbettung der OFA (Einsehbarkeit) im Hinblick auf die Projektoptimierung in Etappe 3</w:t>
      </w:r>
    </w:p>
    <w:p w:rsidR="00C36D57" w:rsidRDefault="00C36D57" w:rsidP="00C755A7">
      <w:pPr>
        <w:pBdr>
          <w:top w:val="single" w:sz="4" w:space="1" w:color="auto"/>
          <w:left w:val="single" w:sz="4" w:space="4" w:color="auto"/>
          <w:bottom w:val="single" w:sz="4" w:space="1" w:color="auto"/>
          <w:right w:val="single" w:sz="4" w:space="4" w:color="auto"/>
        </w:pBdr>
        <w:spacing w:after="0"/>
        <w:ind w:left="852" w:hanging="426"/>
        <w:contextualSpacing/>
      </w:pPr>
    </w:p>
    <w:p w:rsidR="00B86341" w:rsidRDefault="007B385E"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r>
        <w:rPr>
          <w:i/>
        </w:rPr>
        <w:t xml:space="preserve">Mögliche </w:t>
      </w:r>
      <w:r w:rsidR="00CF6447">
        <w:rPr>
          <w:i/>
        </w:rPr>
        <w:t xml:space="preserve">weitere </w:t>
      </w:r>
      <w:r>
        <w:rPr>
          <w:i/>
        </w:rPr>
        <w:t>Bemerkungen</w:t>
      </w:r>
      <w:r w:rsidR="00C36D57">
        <w:rPr>
          <w:i/>
        </w:rPr>
        <w:t>:</w:t>
      </w:r>
    </w:p>
    <w:p w:rsidR="00B86341" w:rsidRPr="00B86341" w:rsidRDefault="00B86341"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p>
    <w:p w:rsidR="00C36D57" w:rsidRDefault="00C36D57"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r>
        <w:rPr>
          <w:i/>
        </w:rPr>
        <w:t>-</w:t>
      </w:r>
      <w:r w:rsidR="00FC2697">
        <w:rPr>
          <w:i/>
        </w:rPr>
        <w:tab/>
      </w:r>
      <w:r>
        <w:rPr>
          <w:i/>
        </w:rPr>
        <w:t xml:space="preserve">Eine </w:t>
      </w:r>
      <w:r w:rsidR="00B86341" w:rsidRPr="00B86341">
        <w:rPr>
          <w:i/>
        </w:rPr>
        <w:t>Kantonale Stellungnahme</w:t>
      </w:r>
      <w:r>
        <w:rPr>
          <w:i/>
        </w:rPr>
        <w:t xml:space="preserve"> zur raumplanerischen Beurteilung</w:t>
      </w:r>
      <w:r w:rsidR="00B86341" w:rsidRPr="00B86341">
        <w:rPr>
          <w:i/>
        </w:rPr>
        <w:t xml:space="preserve">, die für </w:t>
      </w:r>
      <w:r>
        <w:rPr>
          <w:i/>
        </w:rPr>
        <w:t>ZNO</w:t>
      </w:r>
      <w:r w:rsidR="00B86341" w:rsidRPr="00B86341">
        <w:rPr>
          <w:i/>
        </w:rPr>
        <w:t xml:space="preserve"> wesentlich bedeutender wäre, wurde</w:t>
      </w:r>
      <w:r>
        <w:rPr>
          <w:i/>
        </w:rPr>
        <w:t xml:space="preserve"> </w:t>
      </w:r>
      <w:r w:rsidR="00B86341" w:rsidRPr="00B86341">
        <w:rPr>
          <w:i/>
        </w:rPr>
        <w:t xml:space="preserve">nicht eingeholt, sondern wird </w:t>
      </w:r>
      <w:r>
        <w:rPr>
          <w:i/>
        </w:rPr>
        <w:t xml:space="preserve">erst </w:t>
      </w:r>
      <w:r w:rsidR="009375F8">
        <w:rPr>
          <w:i/>
        </w:rPr>
        <w:t xml:space="preserve">zu einem späteren Zeitpunkt </w:t>
      </w:r>
      <w:r w:rsidR="00B86341" w:rsidRPr="00B86341">
        <w:rPr>
          <w:i/>
        </w:rPr>
        <w:t xml:space="preserve">erwartet. </w:t>
      </w:r>
    </w:p>
    <w:p w:rsidR="00C36D57" w:rsidRDefault="00C36D57"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p>
    <w:p w:rsidR="0083248E" w:rsidRPr="00C36D57" w:rsidRDefault="00C36D57"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r>
        <w:rPr>
          <w:i/>
        </w:rPr>
        <w:t>-</w:t>
      </w:r>
      <w:r w:rsidR="00FC2697">
        <w:rPr>
          <w:i/>
        </w:rPr>
        <w:tab/>
      </w:r>
      <w:r>
        <w:rPr>
          <w:i/>
        </w:rPr>
        <w:t xml:space="preserve">Der </w:t>
      </w:r>
      <w:r w:rsidR="00B86341" w:rsidRPr="00B86341">
        <w:rPr>
          <w:i/>
        </w:rPr>
        <w:t xml:space="preserve">Hinweis ZNO </w:t>
      </w:r>
      <w:r>
        <w:rPr>
          <w:i/>
        </w:rPr>
        <w:t xml:space="preserve">aus dem </w:t>
      </w:r>
      <w:r w:rsidR="00B86341" w:rsidRPr="00B86341">
        <w:rPr>
          <w:i/>
        </w:rPr>
        <w:t>Bericht der FG OFA, dass jegliche OFA aus der Sicht raumplanerischer Zielsetzungen unzumutbar ist, f</w:t>
      </w:r>
      <w:r w:rsidR="009375F8">
        <w:rPr>
          <w:i/>
        </w:rPr>
        <w:t>indet</w:t>
      </w:r>
      <w:r>
        <w:rPr>
          <w:i/>
        </w:rPr>
        <w:t xml:space="preserve"> im Ergebnisbericht</w:t>
      </w:r>
      <w:r w:rsidR="00B86341" w:rsidRPr="00B86341">
        <w:rPr>
          <w:i/>
        </w:rPr>
        <w:t xml:space="preserve"> keine Erwähnung.</w:t>
      </w:r>
    </w:p>
    <w:p w:rsidR="0083248E" w:rsidRDefault="0083248E" w:rsidP="00C755A7">
      <w:pPr>
        <w:spacing w:after="0"/>
        <w:ind w:left="852" w:hanging="426"/>
        <w:contextualSpacing/>
      </w:pPr>
    </w:p>
    <w:p w:rsidR="0083248E" w:rsidRDefault="0083248E" w:rsidP="00C755A7">
      <w:pPr>
        <w:spacing w:after="0"/>
        <w:ind w:left="852" w:hanging="426"/>
        <w:contextualSpacing/>
      </w:pPr>
      <w:r>
        <w:t>Bemerkungen zur Übersichtsdokumentation der Nagra und zu den UVP-Voruntersuchungen (Erläuterungsbericht Kapitel 5.2.1 und 5.2.2)</w:t>
      </w:r>
    </w:p>
    <w:p w:rsidR="00D53127" w:rsidRDefault="00D53127" w:rsidP="00C755A7">
      <w:pPr>
        <w:spacing w:after="0"/>
        <w:ind w:left="852" w:hanging="426"/>
        <w:contextualSpacing/>
      </w:pPr>
    </w:p>
    <w:p w:rsidR="0083248E" w:rsidRDefault="0083248E" w:rsidP="00FA19B3">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contextualSpacing/>
      </w:pPr>
      <w:r>
        <w:t xml:space="preserve">A 123: </w:t>
      </w:r>
      <w:r w:rsidR="007937AF">
        <w:t xml:space="preserve">Bemerkungen der Gemeinde </w:t>
      </w:r>
      <w:r w:rsidR="00C755A7">
        <w:t>................</w:t>
      </w:r>
      <w:r>
        <w:t>…</w:t>
      </w:r>
    </w:p>
    <w:p w:rsidR="00A01CF3" w:rsidRPr="00FA19B3" w:rsidRDefault="00A01CF3" w:rsidP="00FA19B3">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contextualSpacing/>
      </w:pPr>
    </w:p>
    <w:p w:rsidR="00A01CF3" w:rsidRPr="00FA19B3" w:rsidRDefault="00E14D9D" w:rsidP="00FA19B3">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contextualSpacing/>
        <w:rPr>
          <w:b/>
        </w:rPr>
      </w:pPr>
      <w:r w:rsidRPr="00FA19B3">
        <w:rPr>
          <w:b/>
        </w:rPr>
        <w:t xml:space="preserve">NAGRA: </w:t>
      </w:r>
    </w:p>
    <w:p w:rsidR="00A01CF3" w:rsidRPr="00FA19B3" w:rsidRDefault="00A01CF3" w:rsidP="00FA19B3">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contextualSpacing/>
      </w:pPr>
    </w:p>
    <w:p w:rsidR="00FA19B3" w:rsidRPr="00FA19B3" w:rsidRDefault="00FA19B3" w:rsidP="00FA19B3">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contextualSpacing/>
      </w:pPr>
    </w:p>
    <w:p w:rsidR="00FA19B3" w:rsidRPr="00FA19B3" w:rsidRDefault="00FA19B3" w:rsidP="00FA19B3">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contextualSpacing/>
      </w:pPr>
      <w:r w:rsidRPr="00FA19B3">
        <w:t>-</w:t>
      </w:r>
      <w:r w:rsidRPr="00FA19B3">
        <w:tab/>
        <w:t xml:space="preserve">Die transparente Kommunikation der nur intern bei der Nagra bekannten Kriterien, welche den Bau eines Lagers in der Schweiz generell verunmöglichen, fehlt bis dato. </w:t>
      </w:r>
    </w:p>
    <w:p w:rsidR="00FA19B3" w:rsidRDefault="00FA19B3" w:rsidP="00FA19B3">
      <w:pPr>
        <w:pBdr>
          <w:top w:val="single" w:sz="4" w:space="1" w:color="auto"/>
          <w:left w:val="single" w:sz="4" w:space="4" w:color="auto"/>
          <w:bottom w:val="single" w:sz="4" w:space="1" w:color="auto"/>
          <w:right w:val="single" w:sz="4" w:space="4" w:color="auto"/>
        </w:pBdr>
        <w:spacing w:after="0"/>
        <w:ind w:left="852" w:hanging="426"/>
        <w:contextualSpacing/>
        <w:rPr>
          <w:i/>
        </w:rPr>
      </w:pPr>
    </w:p>
    <w:p w:rsidR="00FA19B3" w:rsidRDefault="00FA19B3" w:rsidP="00FA19B3">
      <w:pPr>
        <w:pBdr>
          <w:top w:val="single" w:sz="4" w:space="1" w:color="auto"/>
          <w:left w:val="single" w:sz="4" w:space="4" w:color="auto"/>
          <w:bottom w:val="single" w:sz="4" w:space="1" w:color="auto"/>
          <w:right w:val="single" w:sz="4" w:space="4" w:color="auto"/>
        </w:pBdr>
        <w:spacing w:after="0"/>
        <w:ind w:left="852" w:hanging="426"/>
        <w:contextualSpacing/>
        <w:rPr>
          <w:i/>
        </w:rPr>
      </w:pPr>
      <w:r>
        <w:rPr>
          <w:i/>
        </w:rPr>
        <w:t>Mögliche weitere Bemerkungen:</w:t>
      </w:r>
    </w:p>
    <w:p w:rsidR="00FA19B3" w:rsidRPr="00E14D9D" w:rsidRDefault="00FA19B3" w:rsidP="00FA19B3">
      <w:pPr>
        <w:pBdr>
          <w:top w:val="single" w:sz="4" w:space="1" w:color="auto"/>
          <w:left w:val="single" w:sz="4" w:space="4" w:color="auto"/>
          <w:bottom w:val="single" w:sz="4" w:space="1" w:color="auto"/>
          <w:right w:val="single" w:sz="4" w:space="4" w:color="auto"/>
        </w:pBdr>
        <w:spacing w:after="0"/>
        <w:ind w:left="852" w:hanging="426"/>
        <w:contextualSpacing/>
        <w:rPr>
          <w:i/>
        </w:rPr>
      </w:pPr>
    </w:p>
    <w:p w:rsidR="00E14D9D" w:rsidRPr="00E14D9D" w:rsidRDefault="00A01CF3"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r>
        <w:rPr>
          <w:i/>
        </w:rPr>
        <w:t>-</w:t>
      </w:r>
      <w:r w:rsidR="00FC2697">
        <w:rPr>
          <w:i/>
        </w:rPr>
        <w:tab/>
      </w:r>
      <w:r w:rsidR="00E14D9D" w:rsidRPr="00A01CF3">
        <w:rPr>
          <w:i/>
        </w:rPr>
        <w:t xml:space="preserve">Die Nagra hat eine umfassende Dokumentation vorgelegt, welche es </w:t>
      </w:r>
      <w:r w:rsidR="00E14D9D" w:rsidRPr="00E14D9D">
        <w:rPr>
          <w:i/>
        </w:rPr>
        <w:t xml:space="preserve">erlaubt, sich mit der Argumentation bis ins Detail auseinanderzusetzen. </w:t>
      </w:r>
    </w:p>
    <w:p w:rsidR="00E14D9D" w:rsidRPr="00E14D9D" w:rsidRDefault="00E14D9D"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p>
    <w:p w:rsidR="00E14D9D" w:rsidRPr="00E14D9D" w:rsidRDefault="007C2585"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r>
        <w:rPr>
          <w:i/>
        </w:rPr>
        <w:t>-</w:t>
      </w:r>
      <w:r w:rsidR="00FC2697">
        <w:rPr>
          <w:i/>
        </w:rPr>
        <w:tab/>
      </w:r>
      <w:r w:rsidR="00E14D9D" w:rsidRPr="00E14D9D">
        <w:rPr>
          <w:i/>
        </w:rPr>
        <w:t xml:space="preserve">Die Bewertung der einzelnen Standortgebiete basiert zum Teil auf fraglichen Annahmen: </w:t>
      </w:r>
      <w:r>
        <w:rPr>
          <w:i/>
        </w:rPr>
        <w:t xml:space="preserve">einer </w:t>
      </w:r>
      <w:r w:rsidR="00E14D9D" w:rsidRPr="00E14D9D">
        <w:rPr>
          <w:i/>
        </w:rPr>
        <w:t>Abfallmenge von zwei zusätzlichen AKW</w:t>
      </w:r>
      <w:r>
        <w:rPr>
          <w:i/>
        </w:rPr>
        <w:t>s</w:t>
      </w:r>
      <w:r w:rsidR="00E14D9D" w:rsidRPr="00E14D9D">
        <w:rPr>
          <w:i/>
        </w:rPr>
        <w:t xml:space="preserve">, die wohl nie mehr gebaut werden, </w:t>
      </w:r>
      <w:r>
        <w:rPr>
          <w:i/>
        </w:rPr>
        <w:t xml:space="preserve">einer </w:t>
      </w:r>
      <w:r w:rsidR="00E14D9D" w:rsidRPr="00E14D9D">
        <w:rPr>
          <w:i/>
        </w:rPr>
        <w:lastRenderedPageBreak/>
        <w:t xml:space="preserve">Reserveannahme </w:t>
      </w:r>
      <w:r>
        <w:rPr>
          <w:i/>
        </w:rPr>
        <w:t xml:space="preserve">von 100% </w:t>
      </w:r>
      <w:r w:rsidR="00E14D9D" w:rsidRPr="00E14D9D">
        <w:rPr>
          <w:i/>
        </w:rPr>
        <w:t>bei der Fläche unter Tag</w:t>
      </w:r>
      <w:r>
        <w:rPr>
          <w:i/>
        </w:rPr>
        <w:t xml:space="preserve">, und dem </w:t>
      </w:r>
      <w:r w:rsidR="00E14D9D" w:rsidRPr="00E14D9D">
        <w:rPr>
          <w:i/>
        </w:rPr>
        <w:t xml:space="preserve">Ausschluss von grösseren Tiefenlagen. </w:t>
      </w:r>
    </w:p>
    <w:p w:rsidR="00E14D9D" w:rsidRPr="00E14D9D" w:rsidRDefault="00E14D9D"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p>
    <w:p w:rsidR="00E14D9D" w:rsidRDefault="007C2585" w:rsidP="00C755A7">
      <w:pPr>
        <w:pBdr>
          <w:top w:val="single" w:sz="4" w:space="1" w:color="auto"/>
          <w:left w:val="single" w:sz="4" w:space="4" w:color="auto"/>
          <w:bottom w:val="single" w:sz="4" w:space="1" w:color="auto"/>
          <w:right w:val="single" w:sz="4" w:space="4" w:color="auto"/>
        </w:pBdr>
        <w:spacing w:after="0"/>
        <w:ind w:left="852" w:hanging="426"/>
        <w:contextualSpacing/>
        <w:rPr>
          <w:b/>
          <w:i/>
        </w:rPr>
      </w:pPr>
      <w:r>
        <w:rPr>
          <w:i/>
        </w:rPr>
        <w:t>-</w:t>
      </w:r>
      <w:r w:rsidR="00FC2697">
        <w:rPr>
          <w:i/>
        </w:rPr>
        <w:tab/>
      </w:r>
      <w:r>
        <w:rPr>
          <w:i/>
        </w:rPr>
        <w:t>D</w:t>
      </w:r>
      <w:r w:rsidR="00E14D9D" w:rsidRPr="00E14D9D">
        <w:rPr>
          <w:i/>
        </w:rPr>
        <w:t xml:space="preserve">ie </w:t>
      </w:r>
      <w:r>
        <w:rPr>
          <w:i/>
        </w:rPr>
        <w:t xml:space="preserve">von der Nagra vorgeschlagene </w:t>
      </w:r>
      <w:r w:rsidR="00E14D9D" w:rsidRPr="00E14D9D">
        <w:rPr>
          <w:i/>
        </w:rPr>
        <w:t xml:space="preserve">Reduktion auf nur 2 Standorte JO und ZNO wird nicht unterstützt. </w:t>
      </w:r>
      <w:r w:rsidR="00E14D9D" w:rsidRPr="006216CB">
        <w:rPr>
          <w:i/>
        </w:rPr>
        <w:t>Da drei Standorte die Kriterien für den Bau eines Lagers erfüllen, m</w:t>
      </w:r>
      <w:r w:rsidRPr="006216CB">
        <w:rPr>
          <w:i/>
        </w:rPr>
        <w:t xml:space="preserve">üssen beim </w:t>
      </w:r>
      <w:r w:rsidR="00E14D9D" w:rsidRPr="006216CB">
        <w:rPr>
          <w:i/>
        </w:rPr>
        <w:t xml:space="preserve">Standortentscheid </w:t>
      </w:r>
      <w:r w:rsidRPr="006216CB">
        <w:rPr>
          <w:i/>
        </w:rPr>
        <w:t>neben den Sicherheitsaspekten auch die sozio-ökonomisch-ökologischen Aspekte mitberücksichtigt werden. Die Abwägung der einzelnen untereinander konkurrierenden Elemente darf nicht allein der Nagra überlassen werden, sondern ist vom BFE zu begleiten und den Regionalkonferenzen zur Stellungnahme zu unterbreiten.</w:t>
      </w:r>
    </w:p>
    <w:p w:rsidR="00942756" w:rsidRPr="00E14D9D" w:rsidRDefault="00942756"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p>
    <w:p w:rsidR="00942756" w:rsidRPr="0076322E" w:rsidRDefault="00E14D9D" w:rsidP="0076322E">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contextualSpacing/>
        <w:rPr>
          <w:b/>
        </w:rPr>
      </w:pPr>
      <w:r w:rsidRPr="0076322E">
        <w:rPr>
          <w:b/>
        </w:rPr>
        <w:t xml:space="preserve">UVP: </w:t>
      </w:r>
    </w:p>
    <w:p w:rsidR="00942756" w:rsidRPr="0076322E" w:rsidRDefault="00942756" w:rsidP="0076322E">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contextualSpacing/>
      </w:pPr>
    </w:p>
    <w:p w:rsidR="00E14D9D" w:rsidRPr="0076322E" w:rsidRDefault="00942756" w:rsidP="0076322E">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contextualSpacing/>
      </w:pPr>
      <w:r w:rsidRPr="0076322E">
        <w:t>-</w:t>
      </w:r>
      <w:r w:rsidR="00FC2697" w:rsidRPr="0076322E">
        <w:tab/>
      </w:r>
      <w:r w:rsidR="00E14D9D" w:rsidRPr="0076322E">
        <w:t xml:space="preserve">Da noch viele Unterlagen fehlen und die eigentliche UVP erst Gegenstand </w:t>
      </w:r>
      <w:r w:rsidRPr="0076322E">
        <w:t>des</w:t>
      </w:r>
      <w:r w:rsidR="00E14D9D" w:rsidRPr="0076322E">
        <w:t xml:space="preserve"> Rahmenbewilligungsverfahren ist, handelt es sich bei der Voruntersuchung </w:t>
      </w:r>
      <w:r w:rsidRPr="0076322E">
        <w:t xml:space="preserve">eher </w:t>
      </w:r>
      <w:r w:rsidR="00E14D9D" w:rsidRPr="0076322E">
        <w:t xml:space="preserve">um ein Pflichtenheft für die Untersuchung in Etappe 3. </w:t>
      </w:r>
    </w:p>
    <w:p w:rsidR="0083248E" w:rsidRDefault="0083248E" w:rsidP="00C755A7">
      <w:pPr>
        <w:spacing w:after="0"/>
        <w:ind w:left="852" w:hanging="426"/>
        <w:contextualSpacing/>
      </w:pPr>
    </w:p>
    <w:p w:rsidR="0083248E" w:rsidRDefault="0083248E" w:rsidP="00C755A7">
      <w:pPr>
        <w:spacing w:after="0"/>
        <w:ind w:left="852" w:hanging="426"/>
        <w:contextualSpacing/>
      </w:pPr>
      <w:r>
        <w:t>Bemerkungen zu den Stellungnahmen des BAFU zu den UVP-Voruntersuchungen (Erläuterungsbericht Kapitel 5.2.3)</w:t>
      </w:r>
    </w:p>
    <w:p w:rsidR="00D53127" w:rsidRDefault="00D53127" w:rsidP="00C755A7">
      <w:pPr>
        <w:spacing w:after="0"/>
        <w:ind w:left="852" w:hanging="426"/>
        <w:contextualSpacing/>
      </w:pPr>
    </w:p>
    <w:p w:rsidR="0083248E" w:rsidRDefault="0083248E" w:rsidP="00C755A7">
      <w:pPr>
        <w:pBdr>
          <w:top w:val="single" w:sz="4" w:space="1" w:color="auto"/>
          <w:left w:val="single" w:sz="4" w:space="4" w:color="auto"/>
          <w:bottom w:val="single" w:sz="4" w:space="1" w:color="auto"/>
          <w:right w:val="single" w:sz="4" w:space="4" w:color="auto"/>
        </w:pBdr>
        <w:spacing w:after="0"/>
        <w:ind w:left="852" w:hanging="426"/>
        <w:contextualSpacing/>
      </w:pPr>
      <w:r>
        <w:t xml:space="preserve">A 124: </w:t>
      </w:r>
      <w:r w:rsidR="007937AF">
        <w:t xml:space="preserve">Bemerkungen der Gemeinde </w:t>
      </w:r>
      <w:r w:rsidR="00C755A7">
        <w:t>................</w:t>
      </w:r>
      <w:r w:rsidR="00E56470">
        <w:t>:</w:t>
      </w:r>
    </w:p>
    <w:p w:rsidR="00E56470"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pPr>
    </w:p>
    <w:p w:rsidR="00E56470" w:rsidRPr="00E56470" w:rsidRDefault="007B385E"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r>
        <w:rPr>
          <w:i/>
        </w:rPr>
        <w:t>Mögliche Bemerkung</w:t>
      </w:r>
      <w:r w:rsidR="00E56470" w:rsidRPr="00E56470">
        <w:rPr>
          <w:i/>
        </w:rPr>
        <w:t>:</w:t>
      </w:r>
    </w:p>
    <w:p w:rsidR="00E56470" w:rsidRPr="00E56470"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p>
    <w:p w:rsidR="0083248E" w:rsidRPr="00E56470" w:rsidRDefault="00236003"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r>
        <w:rPr>
          <w:i/>
        </w:rPr>
        <w:t>-</w:t>
      </w:r>
      <w:r>
        <w:rPr>
          <w:i/>
        </w:rPr>
        <w:tab/>
      </w:r>
      <w:r w:rsidR="00253A20" w:rsidRPr="00E56470">
        <w:rPr>
          <w:i/>
        </w:rPr>
        <w:t>Die Hinweise für die Untersuchung in Etappe 3 sind brauchbar und aus heutiger</w:t>
      </w:r>
      <w:r>
        <w:rPr>
          <w:i/>
        </w:rPr>
        <w:t xml:space="preserve"> </w:t>
      </w:r>
      <w:r w:rsidR="00253A20" w:rsidRPr="00E56470">
        <w:rPr>
          <w:i/>
        </w:rPr>
        <w:t>Sicht vollständig. Ihre Beachtung ist im Ergebnisbericht explizit verlangt.</w:t>
      </w:r>
    </w:p>
    <w:p w:rsidR="0083248E" w:rsidRDefault="0083248E" w:rsidP="00C755A7">
      <w:pPr>
        <w:spacing w:after="0"/>
        <w:ind w:left="852" w:hanging="426"/>
        <w:contextualSpacing/>
      </w:pPr>
    </w:p>
    <w:p w:rsidR="0083248E" w:rsidRDefault="0083248E" w:rsidP="00C755A7">
      <w:pPr>
        <w:spacing w:after="0"/>
        <w:ind w:left="852" w:hanging="426"/>
        <w:contextualSpacing/>
      </w:pPr>
      <w:r>
        <w:t>Bemerkungen zur Stellungnahme der Regionalkonferenzen sowie zum Bericht zum Umgang mit den Stellungnahmen (vgl. Erläuterungsbericht Kapitel 6.1 und 6.2)</w:t>
      </w:r>
    </w:p>
    <w:p w:rsidR="00D53127" w:rsidRDefault="00D53127" w:rsidP="00C755A7">
      <w:pPr>
        <w:spacing w:after="0"/>
        <w:ind w:left="852" w:hanging="426"/>
        <w:contextualSpacing/>
      </w:pPr>
    </w:p>
    <w:p w:rsidR="0083248E" w:rsidRDefault="0083248E" w:rsidP="00C755A7">
      <w:pPr>
        <w:pBdr>
          <w:top w:val="single" w:sz="4" w:space="1" w:color="auto"/>
          <w:left w:val="single" w:sz="4" w:space="4" w:color="auto"/>
          <w:bottom w:val="single" w:sz="4" w:space="1" w:color="auto"/>
          <w:right w:val="single" w:sz="4" w:space="4" w:color="auto"/>
        </w:pBdr>
        <w:spacing w:after="0"/>
        <w:ind w:left="852" w:hanging="426"/>
        <w:contextualSpacing/>
      </w:pPr>
      <w:r>
        <w:t>A 125:</w:t>
      </w:r>
      <w:r w:rsidR="00D53127">
        <w:t xml:space="preserve"> </w:t>
      </w:r>
      <w:r w:rsidR="007937AF">
        <w:t xml:space="preserve">Bemerkungen der Gemeinde </w:t>
      </w:r>
      <w:r w:rsidR="006216CB">
        <w:t>................:</w:t>
      </w:r>
    </w:p>
    <w:p w:rsidR="00E56470"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pPr>
    </w:p>
    <w:p w:rsidR="00E56470" w:rsidRPr="007B385E" w:rsidRDefault="007B385E"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r w:rsidRPr="007B385E">
        <w:rPr>
          <w:i/>
        </w:rPr>
        <w:t>Mögliche Bemerkungen</w:t>
      </w:r>
      <w:r w:rsidR="00E56470" w:rsidRPr="007B385E">
        <w:rPr>
          <w:i/>
        </w:rPr>
        <w:t>:</w:t>
      </w:r>
    </w:p>
    <w:p w:rsidR="00E56470"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rPr>
          <w:b/>
          <w:i/>
        </w:rPr>
      </w:pPr>
    </w:p>
    <w:p w:rsidR="00E56470"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rPr>
          <w:b/>
          <w:i/>
        </w:rPr>
      </w:pPr>
      <w:r>
        <w:rPr>
          <w:b/>
          <w:i/>
        </w:rPr>
        <w:t xml:space="preserve">Zum </w:t>
      </w:r>
      <w:r w:rsidR="00F21C74" w:rsidRPr="00F21C74">
        <w:rPr>
          <w:b/>
          <w:i/>
        </w:rPr>
        <w:t>Umgang</w:t>
      </w:r>
      <w:r>
        <w:rPr>
          <w:b/>
          <w:i/>
        </w:rPr>
        <w:t xml:space="preserve"> mit dem Gesamtbericht</w:t>
      </w:r>
      <w:r w:rsidR="00F21C74" w:rsidRPr="00F21C74">
        <w:rPr>
          <w:b/>
          <w:i/>
        </w:rPr>
        <w:t>:</w:t>
      </w:r>
    </w:p>
    <w:p w:rsidR="00E56470"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rPr>
          <w:b/>
          <w:i/>
        </w:rPr>
      </w:pPr>
    </w:p>
    <w:p w:rsidR="00B21E6F" w:rsidRPr="00B21E6F"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r>
        <w:rPr>
          <w:i/>
        </w:rPr>
        <w:t>-</w:t>
      </w:r>
      <w:r w:rsidR="00FC2697">
        <w:rPr>
          <w:i/>
        </w:rPr>
        <w:tab/>
      </w:r>
      <w:r w:rsidR="00B21E6F" w:rsidRPr="00B21E6F">
        <w:rPr>
          <w:i/>
        </w:rPr>
        <w:t>Von den eingegebenen 42 Forderungen, Anliegen und Fragen wurden</w:t>
      </w:r>
      <w:r>
        <w:rPr>
          <w:i/>
        </w:rPr>
        <w:t xml:space="preserve"> alle bis auf 7 berücksichtigt. Bei den Verbleibenden 7 war eine Berücksichtigung aus nachvollziehbaren Gründen nicht möglich. </w:t>
      </w:r>
    </w:p>
    <w:p w:rsidR="00E56470"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p>
    <w:p w:rsidR="00B21E6F" w:rsidRPr="00B21E6F"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r>
        <w:rPr>
          <w:i/>
        </w:rPr>
        <w:t>-</w:t>
      </w:r>
      <w:r w:rsidR="00FC2697">
        <w:rPr>
          <w:i/>
        </w:rPr>
        <w:tab/>
      </w:r>
      <w:r w:rsidR="00B21E6F" w:rsidRPr="00B21E6F">
        <w:rPr>
          <w:i/>
        </w:rPr>
        <w:t xml:space="preserve">10 </w:t>
      </w:r>
      <w:r>
        <w:rPr>
          <w:i/>
        </w:rPr>
        <w:t xml:space="preserve">Forderungen wurden </w:t>
      </w:r>
      <w:r w:rsidR="00B21E6F" w:rsidRPr="00B21E6F">
        <w:rPr>
          <w:i/>
        </w:rPr>
        <w:t xml:space="preserve">bei </w:t>
      </w:r>
      <w:r>
        <w:rPr>
          <w:i/>
        </w:rPr>
        <w:t xml:space="preserve">der </w:t>
      </w:r>
      <w:r w:rsidR="00B21E6F" w:rsidRPr="00B21E6F">
        <w:rPr>
          <w:i/>
        </w:rPr>
        <w:t xml:space="preserve">Planung </w:t>
      </w:r>
      <w:r>
        <w:rPr>
          <w:i/>
        </w:rPr>
        <w:t xml:space="preserve">von </w:t>
      </w:r>
      <w:r w:rsidR="00B21E6F" w:rsidRPr="00B21E6F">
        <w:rPr>
          <w:i/>
        </w:rPr>
        <w:t>Etappe3</w:t>
      </w:r>
      <w:r>
        <w:rPr>
          <w:i/>
        </w:rPr>
        <w:t xml:space="preserve"> berücksichtigt oder werden in Etappe 3 eingebracht oder sind noch offen. 25 Forderungen wurden als </w:t>
      </w:r>
      <w:r w:rsidR="00B21E6F" w:rsidRPr="00B21E6F">
        <w:rPr>
          <w:i/>
        </w:rPr>
        <w:t>bereits erfüllt/berücksichtigt/beantwortet.</w:t>
      </w:r>
      <w:r>
        <w:rPr>
          <w:i/>
        </w:rPr>
        <w:t xml:space="preserve"> </w:t>
      </w:r>
      <w:r w:rsidR="00B21E6F" w:rsidRPr="00B21E6F">
        <w:rPr>
          <w:i/>
        </w:rPr>
        <w:t>Aus Sicht der Prozesssicherheit sind alle Anliegen aufgenommen und kommentiert worden.</w:t>
      </w:r>
    </w:p>
    <w:p w:rsidR="00B21E6F" w:rsidRPr="00B21E6F" w:rsidRDefault="00B21E6F"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p>
    <w:p w:rsidR="00B21E6F" w:rsidRPr="00B21E6F"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r>
        <w:rPr>
          <w:i/>
        </w:rPr>
        <w:t>-</w:t>
      </w:r>
      <w:r w:rsidR="00FC2697">
        <w:rPr>
          <w:i/>
        </w:rPr>
        <w:tab/>
      </w:r>
      <w:r w:rsidR="00B21E6F" w:rsidRPr="00B21E6F">
        <w:rPr>
          <w:i/>
        </w:rPr>
        <w:t xml:space="preserve">Bei den 25 erfüllten oder beantworteten </w:t>
      </w:r>
      <w:r>
        <w:rPr>
          <w:i/>
        </w:rPr>
        <w:t xml:space="preserve">Forderungen </w:t>
      </w:r>
      <w:r w:rsidR="00B21E6F" w:rsidRPr="00B21E6F">
        <w:rPr>
          <w:i/>
        </w:rPr>
        <w:t>vermissen wir eine Rückkoppelung mit den Einbringenden.</w:t>
      </w:r>
      <w:r>
        <w:rPr>
          <w:i/>
        </w:rPr>
        <w:t xml:space="preserve"> </w:t>
      </w:r>
      <w:r w:rsidR="00B21E6F" w:rsidRPr="00B21E6F">
        <w:rPr>
          <w:i/>
        </w:rPr>
        <w:t>Die RK konnte nicht Stellung nehmen</w:t>
      </w:r>
      <w:r>
        <w:rPr>
          <w:i/>
        </w:rPr>
        <w:t xml:space="preserve">, ob und inwiefern </w:t>
      </w:r>
      <w:r w:rsidR="00B21E6F" w:rsidRPr="00B21E6F">
        <w:rPr>
          <w:i/>
        </w:rPr>
        <w:t xml:space="preserve">die Antworten/Begründungen aus ihrer Sicht plausibel und zufriedenstellend </w:t>
      </w:r>
      <w:r>
        <w:rPr>
          <w:i/>
        </w:rPr>
        <w:t xml:space="preserve">sind </w:t>
      </w:r>
      <w:r w:rsidR="00B21E6F" w:rsidRPr="00B21E6F">
        <w:rPr>
          <w:i/>
        </w:rPr>
        <w:t>oder nicht.</w:t>
      </w:r>
    </w:p>
    <w:p w:rsidR="00B21E6F" w:rsidRPr="00B21E6F" w:rsidRDefault="00B21E6F"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p>
    <w:p w:rsidR="0083248E" w:rsidRPr="00E56470"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r>
        <w:rPr>
          <w:i/>
        </w:rPr>
        <w:lastRenderedPageBreak/>
        <w:t>-</w:t>
      </w:r>
      <w:r w:rsidR="00FC2697">
        <w:rPr>
          <w:i/>
        </w:rPr>
        <w:tab/>
      </w:r>
      <w:r w:rsidR="00B21E6F" w:rsidRPr="00B21E6F">
        <w:rPr>
          <w:i/>
        </w:rPr>
        <w:t>Ein Dialog mit den Regionalkonfere</w:t>
      </w:r>
      <w:r w:rsidR="00B21E6F" w:rsidRPr="00E56470">
        <w:rPr>
          <w:i/>
        </w:rPr>
        <w:t>nzen über die Berücksichtigung ihrer Anliegen im weiteren Verfahren ist unerlässlich.</w:t>
      </w:r>
    </w:p>
    <w:p w:rsidR="00F21C74" w:rsidRPr="00F21C74" w:rsidRDefault="00F21C74"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p>
    <w:p w:rsidR="00E56470"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r>
        <w:rPr>
          <w:b/>
          <w:i/>
        </w:rPr>
        <w:t xml:space="preserve">Zum </w:t>
      </w:r>
      <w:r w:rsidR="00F21C74" w:rsidRPr="00F21C74">
        <w:rPr>
          <w:b/>
          <w:i/>
        </w:rPr>
        <w:t>Bericht selbst</w:t>
      </w:r>
      <w:r w:rsidR="00F21C74" w:rsidRPr="00F21C74">
        <w:rPr>
          <w:i/>
        </w:rPr>
        <w:t xml:space="preserve">: </w:t>
      </w:r>
    </w:p>
    <w:p w:rsidR="00E56470"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p>
    <w:p w:rsidR="00F21C74" w:rsidRPr="00F21C74"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r>
        <w:rPr>
          <w:i/>
        </w:rPr>
        <w:t>-</w:t>
      </w:r>
      <w:r w:rsidR="00FC2697">
        <w:rPr>
          <w:i/>
        </w:rPr>
        <w:tab/>
      </w:r>
      <w:r w:rsidR="00F21C74" w:rsidRPr="00F21C74">
        <w:rPr>
          <w:i/>
        </w:rPr>
        <w:t>Den Regionalkonferenzen wurde genügend Zeit eingeräumt, um zu Etappe 2 eine Gesamtbeurteilung zu erarbeiten.</w:t>
      </w:r>
    </w:p>
    <w:p w:rsidR="00F21C74" w:rsidRPr="00F21C74" w:rsidRDefault="00F21C74"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p>
    <w:p w:rsidR="00F21C74" w:rsidRPr="00F21C74"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r>
        <w:rPr>
          <w:i/>
        </w:rPr>
        <w:t>-</w:t>
      </w:r>
      <w:r w:rsidR="00FC2697">
        <w:rPr>
          <w:i/>
        </w:rPr>
        <w:tab/>
      </w:r>
      <w:r w:rsidR="00F21C74" w:rsidRPr="00F21C74">
        <w:rPr>
          <w:i/>
        </w:rPr>
        <w:t xml:space="preserve">Eine </w:t>
      </w:r>
      <w:r>
        <w:rPr>
          <w:i/>
        </w:rPr>
        <w:t xml:space="preserve">vertiefte </w:t>
      </w:r>
      <w:r w:rsidR="00F21C74" w:rsidRPr="00F21C74">
        <w:rPr>
          <w:i/>
        </w:rPr>
        <w:t>Auseinandersetzung mit den Anträgen der RK</w:t>
      </w:r>
      <w:r>
        <w:rPr>
          <w:i/>
        </w:rPr>
        <w:t xml:space="preserve"> fehlt</w:t>
      </w:r>
      <w:r w:rsidR="00F21C74" w:rsidRPr="00F21C74">
        <w:rPr>
          <w:i/>
        </w:rPr>
        <w:t xml:space="preserve">. Die Gesamtberichte wurden bewertet, es kam bis zur Vernehmlassung </w:t>
      </w:r>
      <w:r>
        <w:rPr>
          <w:i/>
        </w:rPr>
        <w:t xml:space="preserve">aber </w:t>
      </w:r>
      <w:r w:rsidR="00F21C74" w:rsidRPr="00F21C74">
        <w:rPr>
          <w:i/>
        </w:rPr>
        <w:t>nie ein Feedback, und es erfolgte keine Diskussion der aufgeworfenen Themen mit den einzelnen Playern des Sachplans.</w:t>
      </w:r>
    </w:p>
    <w:p w:rsidR="00F21C74" w:rsidRPr="00F21C74" w:rsidRDefault="00F21C74"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p>
    <w:p w:rsidR="00F21C74" w:rsidRPr="00F21C74"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r>
        <w:rPr>
          <w:i/>
        </w:rPr>
        <w:t>-</w:t>
      </w:r>
      <w:r w:rsidR="00FC2697">
        <w:rPr>
          <w:i/>
        </w:rPr>
        <w:tab/>
      </w:r>
      <w:r w:rsidR="00F21C74" w:rsidRPr="00F21C74">
        <w:rPr>
          <w:i/>
        </w:rPr>
        <w:t>Die Regionalkonferenzen waren die ersten, die sich zu Etappe 2 äussern musste</w:t>
      </w:r>
      <w:r>
        <w:rPr>
          <w:i/>
        </w:rPr>
        <w:t>n</w:t>
      </w:r>
      <w:r w:rsidR="00F21C74" w:rsidRPr="00F21C74">
        <w:rPr>
          <w:i/>
        </w:rPr>
        <w:t xml:space="preserve">. </w:t>
      </w:r>
      <w:r>
        <w:rPr>
          <w:i/>
        </w:rPr>
        <w:t xml:space="preserve">Wir finden es problematisch, dass sie sich </w:t>
      </w:r>
      <w:r w:rsidR="00F21C74" w:rsidRPr="00F21C74">
        <w:rPr>
          <w:i/>
        </w:rPr>
        <w:t>nach Vorliegen aller anderen Stellungnahmen nicht mehr zu Etappe 2 äussern</w:t>
      </w:r>
      <w:r>
        <w:rPr>
          <w:i/>
        </w:rPr>
        <w:t xml:space="preserve"> konnten</w:t>
      </w:r>
      <w:r w:rsidR="00F21C74" w:rsidRPr="00F21C74">
        <w:rPr>
          <w:i/>
        </w:rPr>
        <w:t>.</w:t>
      </w:r>
    </w:p>
    <w:p w:rsidR="0083248E" w:rsidRDefault="0083248E" w:rsidP="00C755A7">
      <w:pPr>
        <w:spacing w:after="0"/>
        <w:ind w:left="852" w:hanging="426"/>
        <w:contextualSpacing/>
      </w:pPr>
    </w:p>
    <w:p w:rsidR="0083248E" w:rsidRDefault="00C268AF" w:rsidP="00C755A7">
      <w:pPr>
        <w:spacing w:after="0"/>
        <w:ind w:left="852" w:hanging="426"/>
        <w:contextualSpacing/>
      </w:pPr>
      <w:r>
        <w:t>Bemerkungen zur Stellungnahme des AdK (vgl. Erläuterungsbericht Kapitel 6.3)</w:t>
      </w:r>
    </w:p>
    <w:p w:rsidR="00D53127" w:rsidRDefault="00D53127" w:rsidP="00C755A7">
      <w:pPr>
        <w:spacing w:after="0"/>
        <w:ind w:left="852" w:hanging="426"/>
        <w:contextualSpacing/>
      </w:pPr>
    </w:p>
    <w:p w:rsidR="00C268AF" w:rsidRDefault="00C268AF" w:rsidP="00236003">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contextualSpacing/>
      </w:pPr>
      <w:r>
        <w:t xml:space="preserve">A 126: </w:t>
      </w:r>
      <w:r w:rsidR="007937AF">
        <w:t xml:space="preserve">Bemerkungen der Gemeinde </w:t>
      </w:r>
      <w:r w:rsidR="00C755A7">
        <w:t>................</w:t>
      </w:r>
      <w:r w:rsidR="00E56470">
        <w:t>:</w:t>
      </w:r>
    </w:p>
    <w:p w:rsidR="00E56470" w:rsidRDefault="00E56470" w:rsidP="00236003">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contextualSpacing/>
      </w:pPr>
    </w:p>
    <w:p w:rsidR="00E56470" w:rsidRDefault="00E56470" w:rsidP="00236003">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contextualSpacing/>
      </w:pPr>
      <w:r>
        <w:t>Die in der Stellungnahme des AdK aufgeführten Empfehlungen E1 bis E17 entsprechen den Bedürfnissen und den Besorgnissen der Region und werden unterstützt.</w:t>
      </w:r>
    </w:p>
    <w:p w:rsidR="00E56470"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p>
    <w:p w:rsidR="00614E6E" w:rsidRDefault="007B385E"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r>
        <w:rPr>
          <w:i/>
        </w:rPr>
        <w:t xml:space="preserve">Mögliche </w:t>
      </w:r>
      <w:r w:rsidR="00236003">
        <w:rPr>
          <w:i/>
        </w:rPr>
        <w:t xml:space="preserve">weitere </w:t>
      </w:r>
      <w:r>
        <w:rPr>
          <w:i/>
        </w:rPr>
        <w:t>Bemerkungen</w:t>
      </w:r>
      <w:r w:rsidR="00E56470">
        <w:rPr>
          <w:i/>
        </w:rPr>
        <w:t>:</w:t>
      </w:r>
    </w:p>
    <w:p w:rsidR="00E56470" w:rsidRPr="00614E6E"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p>
    <w:p w:rsidR="00614E6E"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r>
        <w:rPr>
          <w:i/>
        </w:rPr>
        <w:t>-</w:t>
      </w:r>
      <w:r w:rsidR="00FC2697">
        <w:rPr>
          <w:i/>
        </w:rPr>
        <w:tab/>
      </w:r>
      <w:r w:rsidR="00614E6E" w:rsidRPr="00614E6E">
        <w:rPr>
          <w:i/>
        </w:rPr>
        <w:t>Der Bericht des AdK ist breit abgestützt. Die Bedürfnisse der RK ZNO wurden im Bericht aufgenommen. Es wird darauf hingewiesen, dass die Regionen zukünftig noch mehr einbezogen werden sollen.</w:t>
      </w:r>
    </w:p>
    <w:p w:rsidR="00E56470" w:rsidRPr="00614E6E"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p>
    <w:p w:rsidR="00614E6E"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r>
        <w:rPr>
          <w:i/>
        </w:rPr>
        <w:t>-</w:t>
      </w:r>
      <w:r w:rsidR="00FC2697">
        <w:rPr>
          <w:i/>
        </w:rPr>
        <w:tab/>
      </w:r>
      <w:r w:rsidR="00614E6E" w:rsidRPr="00614E6E">
        <w:rPr>
          <w:i/>
        </w:rPr>
        <w:t>Die RK begrüsst die Anregung des AdK, den Sachplan nicht stur abzuwickeln, wenn neue Erkenntnisse vorliegen. Die Möglichkeit, auf früher gefällte Entscheide zurückzukommen, muss gewährleistet sein.</w:t>
      </w:r>
    </w:p>
    <w:p w:rsidR="006C178D" w:rsidRDefault="006C178D"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p>
    <w:p w:rsidR="00E56470"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r>
        <w:rPr>
          <w:i/>
        </w:rPr>
        <w:t>-</w:t>
      </w:r>
      <w:r w:rsidR="00FC2697">
        <w:rPr>
          <w:i/>
        </w:rPr>
        <w:tab/>
      </w:r>
      <w:r w:rsidRPr="00AE3E1D">
        <w:rPr>
          <w:i/>
        </w:rPr>
        <w:t xml:space="preserve">Der AdK stellt fest, dass die Sicherheit von zur Auswahl stehenden Tiefenlagern nur aufgrund klar festgelegter Gebirgsmodelle mit begründeten Referenzparametern und anhand eines fachgerecht erarbeiteten Referenzprojekts nachgewiesen werden kann. Die Bewertungskriterien sind eindeutig zu definieren und Widersprüche in der Argumentation dürfen nicht mehr geduldet werden. Nur so wird es möglich sein, die die vom Sachplan geforderten und von KNS und AdK spezifizierten Aufgaben in Etappe 3 zu erfüllen. Aus den Mängeln der provisorischen Sicherheitsanalysen der Nagra zur Standortbewertung, insbesondere des Standorts Nördlich Lägern, sollten für die Etappe 3 die Lehren gezogen werden. Dieser Empfehlung schliesst sich die </w:t>
      </w:r>
      <w:r>
        <w:rPr>
          <w:i/>
        </w:rPr>
        <w:t>LG ZNO</w:t>
      </w:r>
      <w:r w:rsidRPr="00AE3E1D">
        <w:rPr>
          <w:i/>
        </w:rPr>
        <w:t xml:space="preserve"> an.</w:t>
      </w:r>
    </w:p>
    <w:p w:rsidR="00E56470"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p>
    <w:p w:rsidR="006C178D" w:rsidRPr="00614E6E"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r>
        <w:rPr>
          <w:i/>
        </w:rPr>
        <w:t>-</w:t>
      </w:r>
      <w:r w:rsidR="00FC2697">
        <w:rPr>
          <w:i/>
        </w:rPr>
        <w:tab/>
      </w:r>
      <w:r w:rsidR="006C178D" w:rsidRPr="006C178D">
        <w:rPr>
          <w:i/>
        </w:rPr>
        <w:t>Der AdK</w:t>
      </w:r>
      <w:r>
        <w:rPr>
          <w:i/>
        </w:rPr>
        <w:t xml:space="preserve"> stellt fest</w:t>
      </w:r>
      <w:r w:rsidR="006C178D" w:rsidRPr="006C178D">
        <w:rPr>
          <w:i/>
        </w:rPr>
        <w:t xml:space="preserve">, dass die wissenschaftlich-technische Begutachtung </w:t>
      </w:r>
      <w:r>
        <w:rPr>
          <w:i/>
        </w:rPr>
        <w:t xml:space="preserve">der entsprechenden </w:t>
      </w:r>
      <w:r w:rsidR="006C178D" w:rsidRPr="006C178D">
        <w:rPr>
          <w:i/>
        </w:rPr>
        <w:t xml:space="preserve">Arbeiten in den Bereichen Geomechanik/Bautechnik durch das ENSI verbessert werden muss. </w:t>
      </w:r>
      <w:r>
        <w:rPr>
          <w:i/>
        </w:rPr>
        <w:t xml:space="preserve">Diese Feststellung teilen wir. Eine entsprechende </w:t>
      </w:r>
      <w:r w:rsidR="006C178D" w:rsidRPr="006C178D">
        <w:rPr>
          <w:i/>
        </w:rPr>
        <w:t>Forderung ist in die Überarbeitung der Richtline G03 des ENSI aufzunehmen.</w:t>
      </w:r>
    </w:p>
    <w:p w:rsidR="00614E6E" w:rsidRDefault="00614E6E"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p>
    <w:p w:rsidR="006C178D"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r>
        <w:rPr>
          <w:i/>
        </w:rPr>
        <w:lastRenderedPageBreak/>
        <w:t>-</w:t>
      </w:r>
      <w:r w:rsidR="00FC2697">
        <w:rPr>
          <w:i/>
        </w:rPr>
        <w:tab/>
      </w:r>
      <w:r w:rsidR="006C178D" w:rsidRPr="006C178D">
        <w:rPr>
          <w:i/>
        </w:rPr>
        <w:t>Nach Auffassung der Kantone beschränkt sich die Führung des BFE zu oft auf die formale Abhandlung vorgesehener Schritte</w:t>
      </w:r>
      <w:r>
        <w:rPr>
          <w:i/>
        </w:rPr>
        <w:t>. D</w:t>
      </w:r>
      <w:r w:rsidR="006C178D" w:rsidRPr="006C178D">
        <w:rPr>
          <w:i/>
        </w:rPr>
        <w:t>ieses Manko stellt auch die RK fest.</w:t>
      </w:r>
    </w:p>
    <w:p w:rsidR="00E56470"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p>
    <w:p w:rsidR="00614E6E" w:rsidRPr="00614E6E"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r>
        <w:rPr>
          <w:i/>
        </w:rPr>
        <w:t>-</w:t>
      </w:r>
      <w:r w:rsidR="00FC2697">
        <w:rPr>
          <w:i/>
        </w:rPr>
        <w:tab/>
      </w:r>
      <w:r w:rsidR="00614E6E" w:rsidRPr="00614E6E">
        <w:rPr>
          <w:i/>
        </w:rPr>
        <w:t>Bezüglich der finanziellen Unterstützung weist d</w:t>
      </w:r>
      <w:r>
        <w:rPr>
          <w:i/>
        </w:rPr>
        <w:t>er</w:t>
      </w:r>
      <w:r w:rsidR="00614E6E" w:rsidRPr="00614E6E">
        <w:rPr>
          <w:i/>
        </w:rPr>
        <w:t xml:space="preserve"> AdK darauf hin, dass die im Minimum die bisherige Unterstützung der Kantone beibehalten bleiben muss. </w:t>
      </w:r>
      <w:r>
        <w:rPr>
          <w:i/>
        </w:rPr>
        <w:t xml:space="preserve">Dies gilt genauso für die Regionalkonferenzen. </w:t>
      </w:r>
      <w:r w:rsidR="00614E6E" w:rsidRPr="00614E6E">
        <w:rPr>
          <w:i/>
        </w:rPr>
        <w:t xml:space="preserve">Es fehlt der Hinweis, dass </w:t>
      </w:r>
      <w:r>
        <w:rPr>
          <w:i/>
        </w:rPr>
        <w:t xml:space="preserve">auch die Gemeinden </w:t>
      </w:r>
      <w:r w:rsidR="00614E6E" w:rsidRPr="00614E6E">
        <w:rPr>
          <w:i/>
        </w:rPr>
        <w:t xml:space="preserve">für Abklärungen durch Experten, welche </w:t>
      </w:r>
      <w:r>
        <w:rPr>
          <w:i/>
        </w:rPr>
        <w:t xml:space="preserve">z.B. </w:t>
      </w:r>
      <w:r w:rsidR="00614E6E" w:rsidRPr="00614E6E">
        <w:rPr>
          <w:i/>
        </w:rPr>
        <w:t xml:space="preserve">bei Baugesuchen notwendig sind, durch die Entsorgungspflichtigen zu </w:t>
      </w:r>
      <w:r>
        <w:rPr>
          <w:i/>
        </w:rPr>
        <w:t>entschädigen sind</w:t>
      </w:r>
      <w:r w:rsidR="00614E6E" w:rsidRPr="00614E6E">
        <w:rPr>
          <w:i/>
        </w:rPr>
        <w:t>.</w:t>
      </w:r>
    </w:p>
    <w:p w:rsidR="00614E6E" w:rsidRPr="00614E6E" w:rsidRDefault="00614E6E"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p>
    <w:p w:rsidR="00614E6E"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r>
        <w:rPr>
          <w:i/>
        </w:rPr>
        <w:t>-</w:t>
      </w:r>
      <w:r w:rsidR="00FC2697">
        <w:rPr>
          <w:i/>
        </w:rPr>
        <w:tab/>
      </w:r>
      <w:r w:rsidR="00614E6E" w:rsidRPr="00614E6E">
        <w:rPr>
          <w:i/>
        </w:rPr>
        <w:t xml:space="preserve">Die von ZNO geforderte wichtige Prüfung einer </w:t>
      </w:r>
      <w:r>
        <w:rPr>
          <w:i/>
        </w:rPr>
        <w:t xml:space="preserve">OFA </w:t>
      </w:r>
      <w:r w:rsidR="00236003" w:rsidRPr="00614E6E">
        <w:rPr>
          <w:i/>
        </w:rPr>
        <w:t>ohne Brennelement</w:t>
      </w:r>
      <w:r w:rsidR="00614E6E" w:rsidRPr="00614E6E">
        <w:rPr>
          <w:i/>
        </w:rPr>
        <w:t xml:space="preserve">-Verpackungsanlage („Heisse Zelle“) wird im Bericht </w:t>
      </w:r>
      <w:r>
        <w:rPr>
          <w:i/>
        </w:rPr>
        <w:t xml:space="preserve">des AdK </w:t>
      </w:r>
      <w:r w:rsidR="00614E6E" w:rsidRPr="00614E6E">
        <w:rPr>
          <w:i/>
        </w:rPr>
        <w:t>nicht erwähnt.</w:t>
      </w:r>
    </w:p>
    <w:p w:rsidR="00C268AF" w:rsidRDefault="00C268AF" w:rsidP="00C755A7">
      <w:pPr>
        <w:spacing w:after="0"/>
        <w:ind w:left="852" w:hanging="426"/>
        <w:contextualSpacing/>
      </w:pPr>
    </w:p>
    <w:p w:rsidR="00E56470" w:rsidRDefault="00E56470" w:rsidP="00C755A7">
      <w:pPr>
        <w:rPr>
          <w:b/>
          <w:sz w:val="32"/>
          <w:szCs w:val="32"/>
        </w:rPr>
      </w:pPr>
    </w:p>
    <w:p w:rsidR="00FD25EE" w:rsidRPr="007F7E72" w:rsidRDefault="00833ACF" w:rsidP="00D71582">
      <w:pPr>
        <w:pStyle w:val="berschrift1"/>
        <w:numPr>
          <w:ilvl w:val="0"/>
          <w:numId w:val="13"/>
        </w:numPr>
      </w:pPr>
      <w:bookmarkStart w:id="14" w:name="_Toc504590867"/>
      <w:r>
        <w:t>Bemerkungen zu den w</w:t>
      </w:r>
      <w:r w:rsidR="00E56770" w:rsidRPr="007F7E72">
        <w:t>eitere</w:t>
      </w:r>
      <w:r>
        <w:t>n</w:t>
      </w:r>
      <w:r w:rsidR="00E56770" w:rsidRPr="007F7E72">
        <w:t xml:space="preserve"> Dokumente</w:t>
      </w:r>
      <w:r>
        <w:t>n</w:t>
      </w:r>
      <w:bookmarkEnd w:id="14"/>
    </w:p>
    <w:p w:rsidR="00E56770" w:rsidRDefault="00E56770" w:rsidP="00C755A7">
      <w:pPr>
        <w:spacing w:after="0"/>
        <w:ind w:left="852" w:hanging="426"/>
        <w:contextualSpacing/>
      </w:pPr>
      <w:r>
        <w:t>Grundsätzliche Bemerkungen zu den weiteren Dokumenten (vgl. Erläuterungsbericht Kapitel 8)</w:t>
      </w:r>
    </w:p>
    <w:p w:rsidR="00D53127" w:rsidRDefault="00D53127" w:rsidP="00C755A7">
      <w:pPr>
        <w:spacing w:after="0"/>
        <w:ind w:left="852" w:hanging="426"/>
        <w:contextualSpacing/>
      </w:pPr>
    </w:p>
    <w:p w:rsidR="00E56770" w:rsidRDefault="00E56770" w:rsidP="00060AB7">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contextualSpacing/>
      </w:pPr>
      <w:r>
        <w:t xml:space="preserve">A 127: </w:t>
      </w:r>
      <w:r w:rsidR="007937AF">
        <w:t xml:space="preserve">Bemerkungen der Gemeinde </w:t>
      </w:r>
      <w:r w:rsidR="00C755A7">
        <w:t>................</w:t>
      </w:r>
      <w:r w:rsidR="00E664B3">
        <w:t xml:space="preserve">: </w:t>
      </w:r>
    </w:p>
    <w:p w:rsidR="00E56470" w:rsidRDefault="00E56470" w:rsidP="00060AB7">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contextualSpacing/>
      </w:pPr>
    </w:p>
    <w:p w:rsidR="003B1EC7" w:rsidRPr="00060AB7" w:rsidRDefault="003B1EC7" w:rsidP="00060AB7">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contextualSpacing/>
        <w:rPr>
          <w:b/>
        </w:rPr>
      </w:pPr>
      <w:r w:rsidRPr="00060AB7">
        <w:rPr>
          <w:b/>
        </w:rPr>
        <w:t>Generischer Bericht Nebenzugangsanlagen</w:t>
      </w:r>
      <w:r w:rsidR="00E56470" w:rsidRPr="00060AB7">
        <w:rPr>
          <w:b/>
        </w:rPr>
        <w:t>:</w:t>
      </w:r>
    </w:p>
    <w:p w:rsidR="00E56470" w:rsidRPr="00060AB7" w:rsidRDefault="00E56470" w:rsidP="00060AB7">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contextualSpacing/>
      </w:pPr>
    </w:p>
    <w:p w:rsidR="003B1EC7" w:rsidRPr="00060AB7" w:rsidRDefault="00E56470" w:rsidP="00060AB7">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contextualSpacing/>
      </w:pPr>
      <w:r w:rsidRPr="00060AB7">
        <w:t>-</w:t>
      </w:r>
      <w:r w:rsidRPr="00060AB7">
        <w:tab/>
        <w:t>Dieser a</w:t>
      </w:r>
      <w:r w:rsidR="003B1EC7" w:rsidRPr="00060AB7">
        <w:t>usführliche Bericht</w:t>
      </w:r>
      <w:r w:rsidRPr="00060AB7">
        <w:t xml:space="preserve"> stellt </w:t>
      </w:r>
      <w:r w:rsidR="003B1EC7" w:rsidRPr="00060AB7">
        <w:t>alle Möglichkeiten für den Tiefenlager-Zugang</w:t>
      </w:r>
      <w:r w:rsidRPr="00060AB7">
        <w:t xml:space="preserve"> verständlich dar. Insbesondere die Kombination von </w:t>
      </w:r>
      <w:r w:rsidR="003B1EC7" w:rsidRPr="00060AB7">
        <w:t xml:space="preserve">OFA und Nebenzugangsanlagen </w:t>
      </w:r>
      <w:r w:rsidRPr="00060AB7">
        <w:t xml:space="preserve">muss für ZNO-6b ein Ziel sein. </w:t>
      </w:r>
    </w:p>
    <w:p w:rsidR="00E56470" w:rsidRPr="00060AB7" w:rsidRDefault="00E56470" w:rsidP="00060AB7">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contextualSpacing/>
      </w:pPr>
    </w:p>
    <w:p w:rsidR="00E56470" w:rsidRPr="00060AB7" w:rsidRDefault="00E56470" w:rsidP="00060AB7">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contextualSpacing/>
      </w:pPr>
      <w:r w:rsidRPr="00060AB7">
        <w:t>-</w:t>
      </w:r>
      <w:r w:rsidRPr="00060AB7">
        <w:tab/>
        <w:t>Aus unserer Sicht fehlen die Grundlagen für den Entscheid betreffend Zugangsart sowie die entsprechenden Sicherheitsüberlegungen.</w:t>
      </w:r>
    </w:p>
    <w:p w:rsidR="00E56470" w:rsidRPr="00060AB7" w:rsidRDefault="00E56470" w:rsidP="00060AB7">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contextualSpacing/>
      </w:pPr>
    </w:p>
    <w:p w:rsidR="009F4E49" w:rsidRPr="00060AB7" w:rsidRDefault="00E56470" w:rsidP="00060AB7">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contextualSpacing/>
      </w:pPr>
      <w:r w:rsidRPr="00060AB7">
        <w:t>-</w:t>
      </w:r>
      <w:r w:rsidRPr="00060AB7">
        <w:tab/>
      </w:r>
      <w:r w:rsidR="009F4E49" w:rsidRPr="00060AB7">
        <w:t>Problematisch ist die Tatsache, dass die Standortsuche der Nebenzugangsanlagen erst in Etappe 3 erfolgt.</w:t>
      </w:r>
      <w:r w:rsidR="009F4E49" w:rsidRPr="00060AB7">
        <w:br/>
      </w:r>
    </w:p>
    <w:p w:rsidR="00E56470" w:rsidRPr="00060AB7" w:rsidRDefault="00E56470" w:rsidP="00060AB7">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52" w:hanging="426"/>
        <w:contextualSpacing/>
      </w:pPr>
      <w:r w:rsidRPr="00060AB7">
        <w:t>-</w:t>
      </w:r>
      <w:r w:rsidRPr="00060AB7">
        <w:tab/>
        <w:t>Im Bericht fehlen k</w:t>
      </w:r>
      <w:r w:rsidR="003B1EC7" w:rsidRPr="00060AB7">
        <w:t>onkrete Lösungsansätze</w:t>
      </w:r>
      <w:r w:rsidRPr="00060AB7">
        <w:t>. Der Entscheid bezüglich Anzahl und Art der Nebenzugangsanlagen ist zügig voranzutreiben.</w:t>
      </w:r>
    </w:p>
    <w:p w:rsidR="00E56770" w:rsidRPr="00060AB7" w:rsidRDefault="00E56770" w:rsidP="00C755A7">
      <w:pPr>
        <w:pBdr>
          <w:top w:val="single" w:sz="4" w:space="1" w:color="auto"/>
          <w:left w:val="single" w:sz="4" w:space="4" w:color="auto"/>
          <w:bottom w:val="single" w:sz="4" w:space="1" w:color="auto"/>
          <w:right w:val="single" w:sz="4" w:space="4" w:color="auto"/>
        </w:pBdr>
        <w:spacing w:after="0"/>
        <w:ind w:left="852" w:hanging="426"/>
        <w:contextualSpacing/>
      </w:pPr>
    </w:p>
    <w:p w:rsidR="001700D0" w:rsidRDefault="001700D0"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p>
    <w:p w:rsidR="001700D0" w:rsidRDefault="001700D0" w:rsidP="00C755A7">
      <w:pPr>
        <w:pBdr>
          <w:top w:val="single" w:sz="4" w:space="1" w:color="auto"/>
          <w:left w:val="single" w:sz="4" w:space="4" w:color="auto"/>
          <w:bottom w:val="single" w:sz="4" w:space="1" w:color="auto"/>
          <w:right w:val="single" w:sz="4" w:space="4" w:color="auto"/>
        </w:pBdr>
        <w:spacing w:after="0"/>
        <w:ind w:left="852" w:hanging="426"/>
        <w:contextualSpacing/>
        <w:rPr>
          <w:b/>
          <w:i/>
        </w:rPr>
      </w:pPr>
      <w:r w:rsidRPr="001700D0">
        <w:rPr>
          <w:b/>
          <w:i/>
        </w:rPr>
        <w:t>Gesellschaftsstudie</w:t>
      </w:r>
      <w:r w:rsidR="00E56470">
        <w:rPr>
          <w:b/>
          <w:i/>
        </w:rPr>
        <w:t>:</w:t>
      </w:r>
    </w:p>
    <w:p w:rsidR="00E56470" w:rsidRPr="001700D0"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rPr>
          <w:b/>
          <w:i/>
        </w:rPr>
      </w:pPr>
    </w:p>
    <w:p w:rsidR="001700D0" w:rsidRPr="001700D0"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r>
        <w:rPr>
          <w:i/>
        </w:rPr>
        <w:t>-</w:t>
      </w:r>
      <w:r>
        <w:rPr>
          <w:i/>
        </w:rPr>
        <w:tab/>
        <w:t xml:space="preserve">Die Durchführung einer </w:t>
      </w:r>
      <w:r w:rsidR="001700D0" w:rsidRPr="001700D0">
        <w:rPr>
          <w:i/>
        </w:rPr>
        <w:t xml:space="preserve">Gesellschaftsstudie während der Standortsuche, der Bauphase und später des Betriebs einer Tiefenanlage wird begrüsst. </w:t>
      </w:r>
    </w:p>
    <w:p w:rsidR="001700D0" w:rsidRPr="001700D0" w:rsidRDefault="001700D0"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p>
    <w:p w:rsidR="001700D0" w:rsidRPr="001700D0"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r>
        <w:rPr>
          <w:i/>
        </w:rPr>
        <w:t>-</w:t>
      </w:r>
      <w:r>
        <w:rPr>
          <w:i/>
        </w:rPr>
        <w:tab/>
      </w:r>
      <w:r w:rsidR="001700D0" w:rsidRPr="001700D0">
        <w:rPr>
          <w:i/>
        </w:rPr>
        <w:t>Bis anhin bleibt unklar, wie auf negative Erkenntnisse aus der Gesellschaftsstudie reagiert werden kann.</w:t>
      </w:r>
      <w:r>
        <w:rPr>
          <w:i/>
        </w:rPr>
        <w:t xml:space="preserve"> </w:t>
      </w:r>
      <w:r w:rsidR="001700D0" w:rsidRPr="001700D0">
        <w:rPr>
          <w:i/>
        </w:rPr>
        <w:t xml:space="preserve">Zudem sind laufende Erhebungen korrekt vor dem Einfluss von Abgeltungsverhandlungen zu schützen. </w:t>
      </w:r>
    </w:p>
    <w:p w:rsidR="00F03F8F" w:rsidRDefault="00F03F8F"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p>
    <w:p w:rsidR="00F03F8F" w:rsidRDefault="00F03F8F" w:rsidP="00C755A7">
      <w:pPr>
        <w:pBdr>
          <w:top w:val="single" w:sz="4" w:space="1" w:color="auto"/>
          <w:left w:val="single" w:sz="4" w:space="4" w:color="auto"/>
          <w:bottom w:val="single" w:sz="4" w:space="1" w:color="auto"/>
          <w:right w:val="single" w:sz="4" w:space="4" w:color="auto"/>
        </w:pBdr>
        <w:spacing w:after="0"/>
        <w:ind w:left="852" w:hanging="426"/>
        <w:contextualSpacing/>
        <w:rPr>
          <w:b/>
          <w:i/>
        </w:rPr>
      </w:pPr>
      <w:r w:rsidRPr="00F03F8F">
        <w:rPr>
          <w:b/>
          <w:i/>
        </w:rPr>
        <w:t>Stellungnahme Expertengruppe CH Tiefenlager</w:t>
      </w:r>
      <w:r w:rsidR="00E56470">
        <w:rPr>
          <w:b/>
          <w:i/>
        </w:rPr>
        <w:t>:</w:t>
      </w:r>
    </w:p>
    <w:p w:rsidR="00E56470" w:rsidRPr="00F03F8F"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rPr>
          <w:b/>
          <w:i/>
        </w:rPr>
      </w:pPr>
    </w:p>
    <w:p w:rsidR="00F03F8F" w:rsidRPr="00F03F8F"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r>
        <w:rPr>
          <w:i/>
        </w:rPr>
        <w:lastRenderedPageBreak/>
        <w:t>-</w:t>
      </w:r>
      <w:r>
        <w:rPr>
          <w:i/>
        </w:rPr>
        <w:tab/>
      </w:r>
      <w:r w:rsidR="00F03F8F" w:rsidRPr="00F03F8F">
        <w:rPr>
          <w:i/>
        </w:rPr>
        <w:t>Die unabhängige ESchT würdig</w:t>
      </w:r>
      <w:r>
        <w:rPr>
          <w:i/>
        </w:rPr>
        <w:t>t</w:t>
      </w:r>
      <w:r w:rsidR="00F03F8F" w:rsidRPr="00F03F8F">
        <w:rPr>
          <w:i/>
        </w:rPr>
        <w:t xml:space="preserve"> die Feststellungen des ENSI als „folgerichtig“ oder</w:t>
      </w:r>
      <w:r>
        <w:rPr>
          <w:i/>
        </w:rPr>
        <w:t xml:space="preserve"> </w:t>
      </w:r>
      <w:r w:rsidR="00F03F8F" w:rsidRPr="00F03F8F">
        <w:rPr>
          <w:i/>
        </w:rPr>
        <w:t>“nachvollziehbar</w:t>
      </w:r>
      <w:r w:rsidR="00060AB7" w:rsidRPr="00F03F8F">
        <w:rPr>
          <w:i/>
        </w:rPr>
        <w:t>“.</w:t>
      </w:r>
      <w:r w:rsidR="00F03F8F" w:rsidRPr="00F03F8F">
        <w:rPr>
          <w:i/>
        </w:rPr>
        <w:t xml:space="preserve"> Es wird darauf hingewiesen, dass noch vertieftere Untersuchungen notwendig sind.</w:t>
      </w:r>
    </w:p>
    <w:p w:rsidR="00F03F8F" w:rsidRPr="00F03F8F" w:rsidRDefault="00F03F8F"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p>
    <w:p w:rsidR="00F03F8F" w:rsidRPr="00F03F8F"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r>
        <w:rPr>
          <w:i/>
        </w:rPr>
        <w:t>-</w:t>
      </w:r>
      <w:r>
        <w:rPr>
          <w:i/>
        </w:rPr>
        <w:tab/>
      </w:r>
      <w:r w:rsidR="00F03F8F" w:rsidRPr="00F03F8F">
        <w:rPr>
          <w:i/>
        </w:rPr>
        <w:t xml:space="preserve">Die von ZNO geforderte wichtige Prüfung einer </w:t>
      </w:r>
      <w:r>
        <w:rPr>
          <w:i/>
        </w:rPr>
        <w:t xml:space="preserve">OFA </w:t>
      </w:r>
      <w:r w:rsidR="00060AB7" w:rsidRPr="00F03F8F">
        <w:rPr>
          <w:i/>
        </w:rPr>
        <w:t>ohne Brennelementverpackungsanlage</w:t>
      </w:r>
      <w:r w:rsidR="00F03F8F" w:rsidRPr="00F03F8F">
        <w:rPr>
          <w:i/>
        </w:rPr>
        <w:t xml:space="preserve"> („Heisse Zelle“) wird im Bericht nicht erwähnt</w:t>
      </w:r>
      <w:r>
        <w:rPr>
          <w:i/>
        </w:rPr>
        <w:t>.</w:t>
      </w:r>
    </w:p>
    <w:p w:rsidR="00F03F8F" w:rsidRPr="00F03F8F" w:rsidRDefault="00F03F8F"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p>
    <w:p w:rsidR="00F03F8F" w:rsidRPr="003B1EC7"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r>
        <w:rPr>
          <w:i/>
        </w:rPr>
        <w:t>-</w:t>
      </w:r>
      <w:r>
        <w:rPr>
          <w:i/>
        </w:rPr>
        <w:tab/>
      </w:r>
      <w:r w:rsidR="00F03F8F" w:rsidRPr="00F03F8F">
        <w:rPr>
          <w:i/>
        </w:rPr>
        <w:t xml:space="preserve">Die </w:t>
      </w:r>
      <w:r w:rsidR="00060AB7" w:rsidRPr="00F03F8F">
        <w:rPr>
          <w:i/>
        </w:rPr>
        <w:t>ESchT</w:t>
      </w:r>
      <w:r w:rsidR="00060AB7">
        <w:rPr>
          <w:i/>
        </w:rPr>
        <w:t xml:space="preserve"> </w:t>
      </w:r>
      <w:r w:rsidR="00060AB7" w:rsidRPr="00F03F8F">
        <w:rPr>
          <w:i/>
        </w:rPr>
        <w:t>kann</w:t>
      </w:r>
      <w:r w:rsidR="00F03F8F" w:rsidRPr="00F03F8F">
        <w:rPr>
          <w:i/>
        </w:rPr>
        <w:t xml:space="preserve"> auf Basis der vorliegenden Unterlagen nicht bewerten, inwieweit Zusammenhänge zwischen Tiefenlage, Gebirgsqualität, Ausbaumitteleinsatz und tolerierter Schädigung des Wirtsgesteins in seiner Funktion als</w:t>
      </w:r>
      <w:r>
        <w:rPr>
          <w:i/>
        </w:rPr>
        <w:t xml:space="preserve"> </w:t>
      </w:r>
      <w:r w:rsidR="00F03F8F" w:rsidRPr="00F03F8F">
        <w:rPr>
          <w:i/>
        </w:rPr>
        <w:t>geologische Barriere durch die aktualisierten Tiefenzuordnungen seitens der Nagra</w:t>
      </w:r>
      <w:r>
        <w:rPr>
          <w:i/>
        </w:rPr>
        <w:t xml:space="preserve"> </w:t>
      </w:r>
      <w:r w:rsidR="00F03F8F" w:rsidRPr="00F03F8F">
        <w:rPr>
          <w:i/>
        </w:rPr>
        <w:t>zahlenmässig zutreffend charakterisiert werden. </w:t>
      </w:r>
    </w:p>
    <w:p w:rsidR="00E56770" w:rsidRDefault="00E56770" w:rsidP="00C755A7">
      <w:pPr>
        <w:spacing w:after="0"/>
        <w:ind w:left="852" w:hanging="426"/>
        <w:contextualSpacing/>
      </w:pPr>
    </w:p>
    <w:p w:rsidR="00B95C92" w:rsidRDefault="00B95C92" w:rsidP="00C755A7">
      <w:pPr>
        <w:spacing w:after="0"/>
        <w:ind w:left="852" w:hanging="426"/>
        <w:contextualSpacing/>
      </w:pPr>
    </w:p>
    <w:p w:rsidR="00E56770" w:rsidRPr="007F7E72" w:rsidRDefault="00E56770" w:rsidP="00D71582">
      <w:pPr>
        <w:pStyle w:val="berschrift1"/>
        <w:numPr>
          <w:ilvl w:val="0"/>
          <w:numId w:val="13"/>
        </w:numPr>
      </w:pPr>
      <w:bookmarkStart w:id="15" w:name="_Toc504590868"/>
      <w:r w:rsidRPr="007F7E72">
        <w:t>Verschiedenes</w:t>
      </w:r>
      <w:bookmarkEnd w:id="15"/>
    </w:p>
    <w:p w:rsidR="00E56770" w:rsidRDefault="00E56770" w:rsidP="00C755A7">
      <w:pPr>
        <w:spacing w:after="0"/>
        <w:ind w:left="852" w:hanging="426"/>
        <w:contextualSpacing/>
      </w:pPr>
      <w:r>
        <w:t>Zusätzliche Bemerkungen, welche keiner der obigen Fragen zugeordnet werden konnten</w:t>
      </w:r>
    </w:p>
    <w:p w:rsidR="00D53127" w:rsidRDefault="00D53127" w:rsidP="00C755A7">
      <w:pPr>
        <w:spacing w:after="0"/>
        <w:ind w:left="852" w:hanging="426"/>
        <w:contextualSpacing/>
      </w:pPr>
    </w:p>
    <w:p w:rsidR="00E56770" w:rsidRDefault="00E56770" w:rsidP="00C755A7">
      <w:pPr>
        <w:pBdr>
          <w:top w:val="single" w:sz="4" w:space="1" w:color="auto"/>
          <w:left w:val="single" w:sz="4" w:space="4" w:color="auto"/>
          <w:bottom w:val="single" w:sz="4" w:space="1" w:color="auto"/>
          <w:right w:val="single" w:sz="4" w:space="4" w:color="auto"/>
        </w:pBdr>
        <w:spacing w:after="0"/>
        <w:ind w:left="852" w:hanging="426"/>
        <w:contextualSpacing/>
      </w:pPr>
      <w:r>
        <w:t xml:space="preserve">A 128: </w:t>
      </w:r>
      <w:r w:rsidR="007937AF">
        <w:t xml:space="preserve">Bemerkungen der Gemeinde </w:t>
      </w:r>
      <w:r w:rsidR="00060AB7">
        <w:t>................:</w:t>
      </w:r>
    </w:p>
    <w:p w:rsidR="00E56470"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pPr>
    </w:p>
    <w:p w:rsidR="00E56470" w:rsidRPr="007B385E" w:rsidRDefault="007B385E"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r w:rsidRPr="007B385E">
        <w:rPr>
          <w:i/>
        </w:rPr>
        <w:t>Mögliche Bemerkungen</w:t>
      </w:r>
      <w:r w:rsidR="00E56470" w:rsidRPr="007B385E">
        <w:rPr>
          <w:i/>
        </w:rPr>
        <w:t>:</w:t>
      </w:r>
    </w:p>
    <w:p w:rsidR="00E56470"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pPr>
    </w:p>
    <w:p w:rsidR="00593EB1" w:rsidRDefault="00593EB1" w:rsidP="00C755A7">
      <w:pPr>
        <w:pBdr>
          <w:top w:val="single" w:sz="4" w:space="1" w:color="auto"/>
          <w:left w:val="single" w:sz="4" w:space="4" w:color="auto"/>
          <w:bottom w:val="single" w:sz="4" w:space="1" w:color="auto"/>
          <w:right w:val="single" w:sz="4" w:space="4" w:color="auto"/>
        </w:pBdr>
        <w:spacing w:after="0"/>
        <w:ind w:left="852" w:hanging="426"/>
        <w:contextualSpacing/>
        <w:rPr>
          <w:b/>
          <w:i/>
        </w:rPr>
      </w:pPr>
      <w:r w:rsidRPr="00593EB1">
        <w:rPr>
          <w:b/>
          <w:i/>
        </w:rPr>
        <w:t>Steuerungsdokument Studien</w:t>
      </w:r>
      <w:r w:rsidR="00E56470">
        <w:rPr>
          <w:b/>
          <w:i/>
        </w:rPr>
        <w:t>:</w:t>
      </w:r>
    </w:p>
    <w:p w:rsidR="00E56470" w:rsidRPr="00593EB1"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rPr>
          <w:b/>
          <w:i/>
        </w:rPr>
      </w:pPr>
    </w:p>
    <w:p w:rsidR="00593EB1" w:rsidRPr="00593EB1"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r>
        <w:rPr>
          <w:i/>
        </w:rPr>
        <w:t>-</w:t>
      </w:r>
      <w:r>
        <w:rPr>
          <w:i/>
        </w:rPr>
        <w:tab/>
      </w:r>
      <w:r w:rsidR="00593EB1" w:rsidRPr="00593EB1">
        <w:rPr>
          <w:i/>
        </w:rPr>
        <w:t xml:space="preserve">Das Steuerungsdokument verschafft eine </w:t>
      </w:r>
      <w:r>
        <w:rPr>
          <w:i/>
        </w:rPr>
        <w:t xml:space="preserve">wertvolle </w:t>
      </w:r>
      <w:r w:rsidR="00593EB1" w:rsidRPr="00593EB1">
        <w:rPr>
          <w:i/>
        </w:rPr>
        <w:t>Übersicht über die einzelnen Studien und die Zusammenhänge zwischen ihnen.</w:t>
      </w:r>
    </w:p>
    <w:p w:rsidR="00593EB1" w:rsidRPr="00593EB1" w:rsidRDefault="00593EB1"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p>
    <w:p w:rsidR="00E56470"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r>
        <w:rPr>
          <w:i/>
        </w:rPr>
        <w:t>-</w:t>
      </w:r>
      <w:r>
        <w:rPr>
          <w:i/>
        </w:rPr>
        <w:tab/>
      </w:r>
      <w:r w:rsidR="00593EB1" w:rsidRPr="00593EB1">
        <w:rPr>
          <w:i/>
        </w:rPr>
        <w:t xml:space="preserve">Eine einfache Darstellung der wichtigen Beziehungen, z.B. </w:t>
      </w:r>
      <w:r>
        <w:rPr>
          <w:i/>
        </w:rPr>
        <w:t xml:space="preserve">zwischen </w:t>
      </w:r>
      <w:r w:rsidR="00593EB1" w:rsidRPr="00593EB1">
        <w:rPr>
          <w:i/>
        </w:rPr>
        <w:t>Monitoring</w:t>
      </w:r>
      <w:r>
        <w:rPr>
          <w:i/>
        </w:rPr>
        <w:t xml:space="preserve"> und </w:t>
      </w:r>
      <w:r w:rsidR="00593EB1" w:rsidRPr="00593EB1">
        <w:rPr>
          <w:i/>
        </w:rPr>
        <w:t>Abgeltungen</w:t>
      </w:r>
      <w:r>
        <w:rPr>
          <w:i/>
        </w:rPr>
        <w:t xml:space="preserve">, wäre dringend nötig. </w:t>
      </w:r>
    </w:p>
    <w:p w:rsidR="00E56470" w:rsidRPr="00593EB1"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p>
    <w:p w:rsidR="00593EB1" w:rsidRPr="00593EB1"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r>
        <w:rPr>
          <w:i/>
        </w:rPr>
        <w:t>-</w:t>
      </w:r>
      <w:r>
        <w:rPr>
          <w:i/>
        </w:rPr>
        <w:tab/>
      </w:r>
      <w:r w:rsidR="00593EB1" w:rsidRPr="00593EB1">
        <w:rPr>
          <w:i/>
        </w:rPr>
        <w:t xml:space="preserve">Das Steuerungsdokument (siehe </w:t>
      </w:r>
      <w:r>
        <w:rPr>
          <w:i/>
        </w:rPr>
        <w:t>unten</w:t>
      </w:r>
      <w:r w:rsidR="00593EB1" w:rsidRPr="00593EB1">
        <w:rPr>
          <w:i/>
        </w:rPr>
        <w:t xml:space="preserve">) macht bewusst, dass das Verfahren für den Laien </w:t>
      </w:r>
      <w:r>
        <w:rPr>
          <w:i/>
        </w:rPr>
        <w:t xml:space="preserve">rasch </w:t>
      </w:r>
      <w:r w:rsidR="00593EB1" w:rsidRPr="00593EB1">
        <w:rPr>
          <w:i/>
        </w:rPr>
        <w:t xml:space="preserve">unübersichtlich und nicht mehr nachvollziehbar </w:t>
      </w:r>
      <w:r>
        <w:rPr>
          <w:i/>
        </w:rPr>
        <w:t>werden kann</w:t>
      </w:r>
      <w:r w:rsidR="00593EB1" w:rsidRPr="00593EB1">
        <w:rPr>
          <w:i/>
        </w:rPr>
        <w:t xml:space="preserve">. </w:t>
      </w:r>
    </w:p>
    <w:p w:rsidR="00593EB1" w:rsidRPr="00593EB1" w:rsidRDefault="00593EB1" w:rsidP="00C755A7">
      <w:pPr>
        <w:pBdr>
          <w:top w:val="single" w:sz="4" w:space="1" w:color="auto"/>
          <w:left w:val="single" w:sz="4" w:space="4" w:color="auto"/>
          <w:bottom w:val="single" w:sz="4" w:space="1" w:color="auto"/>
          <w:right w:val="single" w:sz="4" w:space="4" w:color="auto"/>
        </w:pBdr>
        <w:spacing w:after="0"/>
        <w:ind w:left="852" w:hanging="426"/>
        <w:contextualSpacing/>
        <w:rPr>
          <w:i/>
        </w:rPr>
      </w:pPr>
    </w:p>
    <w:p w:rsidR="00E56770" w:rsidRDefault="00E56470" w:rsidP="00C755A7">
      <w:pPr>
        <w:pBdr>
          <w:top w:val="single" w:sz="4" w:space="1" w:color="auto"/>
          <w:left w:val="single" w:sz="4" w:space="4" w:color="auto"/>
          <w:bottom w:val="single" w:sz="4" w:space="1" w:color="auto"/>
          <w:right w:val="single" w:sz="4" w:space="4" w:color="auto"/>
        </w:pBdr>
        <w:spacing w:after="0"/>
        <w:ind w:left="852" w:hanging="426"/>
        <w:contextualSpacing/>
      </w:pPr>
      <w:r>
        <w:rPr>
          <w:i/>
        </w:rPr>
        <w:t>-</w:t>
      </w:r>
      <w:r>
        <w:rPr>
          <w:i/>
        </w:rPr>
        <w:tab/>
      </w:r>
      <w:r w:rsidR="00593EB1" w:rsidRPr="00593EB1">
        <w:rPr>
          <w:i/>
        </w:rPr>
        <w:t xml:space="preserve">Das </w:t>
      </w:r>
      <w:r>
        <w:rPr>
          <w:i/>
        </w:rPr>
        <w:t>Steuerungsdokument s</w:t>
      </w:r>
      <w:r w:rsidR="00593EB1" w:rsidRPr="00593EB1">
        <w:rPr>
          <w:i/>
        </w:rPr>
        <w:t xml:space="preserve">ollte vereinfacht und </w:t>
      </w:r>
      <w:r>
        <w:rPr>
          <w:i/>
        </w:rPr>
        <w:t xml:space="preserve">anschliessend </w:t>
      </w:r>
      <w:r w:rsidR="00593EB1" w:rsidRPr="00593EB1">
        <w:rPr>
          <w:i/>
        </w:rPr>
        <w:t>von allen Beteiligten als Masterdokument in Etappe 3 verwendet und breit verteilt werden.</w:t>
      </w:r>
    </w:p>
    <w:p w:rsidR="00FE5918" w:rsidRDefault="009A48E4" w:rsidP="00C755A7">
      <w:pPr>
        <w:pBdr>
          <w:top w:val="single" w:sz="4" w:space="1" w:color="auto"/>
          <w:left w:val="single" w:sz="4" w:space="4" w:color="auto"/>
          <w:bottom w:val="single" w:sz="4" w:space="1" w:color="auto"/>
          <w:right w:val="single" w:sz="4" w:space="4" w:color="auto"/>
        </w:pBdr>
        <w:spacing w:after="0"/>
        <w:ind w:left="852" w:hanging="426"/>
        <w:contextualSpacing/>
      </w:pPr>
      <w:r>
        <w:lastRenderedPageBreak/>
        <w:t>-</w:t>
      </w:r>
      <w:r>
        <w:tab/>
      </w:r>
      <w:r w:rsidR="00593EB1" w:rsidRPr="00593EB1">
        <w:rPr>
          <w:noProof/>
        </w:rPr>
        <w:drawing>
          <wp:inline distT="0" distB="0" distL="0" distR="0" wp14:anchorId="16FAD80B" wp14:editId="766C8FD0">
            <wp:extent cx="4810125" cy="3419897"/>
            <wp:effectExtent l="0" t="0" r="0" b="9525"/>
            <wp:docPr id="5" name="Grafik 4">
              <a:extLst xmlns:a="http://schemas.openxmlformats.org/drawingml/2006/main">
                <a:ext uri="{FF2B5EF4-FFF2-40B4-BE49-F238E27FC236}">
                  <a16:creationId xmlns:a16="http://schemas.microsoft.com/office/drawing/2014/main" id="{767B906B-72CE-4B9C-8876-2B239C8D7D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767B906B-72CE-4B9C-8876-2B239C8D7DBA}"/>
                        </a:ext>
                      </a:extLst>
                    </pic:cNvPr>
                    <pic:cNvPicPr>
                      <a:picLocks noChangeAspect="1"/>
                    </pic:cNvPicPr>
                  </pic:nvPicPr>
                  <pic:blipFill>
                    <a:blip r:embed="rId13"/>
                    <a:stretch>
                      <a:fillRect/>
                    </a:stretch>
                  </pic:blipFill>
                  <pic:spPr>
                    <a:xfrm>
                      <a:off x="0" y="0"/>
                      <a:ext cx="4810869" cy="3420426"/>
                    </a:xfrm>
                    <a:prstGeom prst="rect">
                      <a:avLst/>
                    </a:prstGeom>
                  </pic:spPr>
                </pic:pic>
              </a:graphicData>
            </a:graphic>
          </wp:inline>
        </w:drawing>
      </w:r>
    </w:p>
    <w:p w:rsidR="00FE5918" w:rsidRDefault="00FE5918" w:rsidP="00C755A7">
      <w:r>
        <w:br w:type="page"/>
      </w:r>
    </w:p>
    <w:p w:rsidR="00FE5918" w:rsidRPr="00FE5918" w:rsidRDefault="00FE5918" w:rsidP="00D71582">
      <w:pPr>
        <w:pStyle w:val="berschrift1"/>
        <w:numPr>
          <w:ilvl w:val="0"/>
          <w:numId w:val="13"/>
        </w:numPr>
      </w:pPr>
      <w:bookmarkStart w:id="16" w:name="_Toc504590869"/>
      <w:r w:rsidRPr="00FE5918">
        <w:lastRenderedPageBreak/>
        <w:t>Abkürzungsverzeichnis</w:t>
      </w:r>
      <w:bookmarkEnd w:id="16"/>
    </w:p>
    <w:p w:rsidR="00FE5918" w:rsidRPr="00FE5918" w:rsidRDefault="00FE5918" w:rsidP="00C755A7">
      <w:pPr>
        <w:spacing w:after="0"/>
        <w:ind w:left="852" w:hanging="426"/>
        <w:contextualSpacing/>
        <w:rPr>
          <w:lang w:val="de-DE"/>
        </w:rPr>
      </w:pPr>
    </w:p>
    <w:tbl>
      <w:tblPr>
        <w:tblStyle w:val="Tabellenraster"/>
        <w:tblW w:w="0" w:type="auto"/>
        <w:tblLook w:val="04A0" w:firstRow="1" w:lastRow="0" w:firstColumn="1" w:lastColumn="0" w:noHBand="0" w:noVBand="1"/>
      </w:tblPr>
      <w:tblGrid>
        <w:gridCol w:w="1624"/>
        <w:gridCol w:w="3860"/>
        <w:gridCol w:w="3576"/>
      </w:tblGrid>
      <w:tr w:rsidR="00FE5918" w:rsidRPr="00FE5918" w:rsidTr="00FE5918">
        <w:tc>
          <w:tcPr>
            <w:tcW w:w="141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E5918" w:rsidRPr="00FE5918" w:rsidRDefault="00FE5918" w:rsidP="00C755A7">
            <w:pPr>
              <w:spacing w:line="259" w:lineRule="auto"/>
              <w:ind w:left="852" w:hanging="426"/>
              <w:contextualSpacing/>
              <w:rPr>
                <w:b/>
                <w:lang w:val="de-DE"/>
              </w:rPr>
            </w:pPr>
            <w:r w:rsidRPr="00FE5918">
              <w:rPr>
                <w:b/>
                <w:lang w:val="de-DE"/>
              </w:rPr>
              <w:t>Abkürzung</w:t>
            </w:r>
          </w:p>
        </w:tc>
        <w:tc>
          <w:tcPr>
            <w:tcW w:w="32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E5918" w:rsidRPr="00FE5918" w:rsidRDefault="00FE5918" w:rsidP="00C755A7">
            <w:pPr>
              <w:spacing w:line="259" w:lineRule="auto"/>
              <w:ind w:left="852" w:hanging="426"/>
              <w:contextualSpacing/>
              <w:rPr>
                <w:b/>
                <w:lang w:val="de-DE"/>
              </w:rPr>
            </w:pPr>
            <w:r w:rsidRPr="00FE5918">
              <w:rPr>
                <w:b/>
                <w:lang w:val="de-DE"/>
              </w:rPr>
              <w:t>Begriff</w:t>
            </w:r>
          </w:p>
        </w:tc>
        <w:tc>
          <w:tcPr>
            <w:tcW w:w="438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E5918" w:rsidRPr="00FE5918" w:rsidRDefault="006216CB" w:rsidP="00C755A7">
            <w:pPr>
              <w:spacing w:line="259" w:lineRule="auto"/>
              <w:ind w:left="852" w:hanging="426"/>
              <w:contextualSpacing/>
              <w:rPr>
                <w:b/>
                <w:lang w:val="de-DE"/>
              </w:rPr>
            </w:pPr>
            <w:r w:rsidRPr="00FE5918">
              <w:rPr>
                <w:b/>
                <w:lang w:val="de-DE"/>
              </w:rPr>
              <w:t>Bemerkungen</w:t>
            </w: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tcPr>
          <w:p w:rsidR="00FE5918" w:rsidRPr="00FE5918" w:rsidRDefault="00FE5918" w:rsidP="00C755A7">
            <w:pPr>
              <w:spacing w:line="259" w:lineRule="auto"/>
              <w:ind w:left="852" w:hanging="426"/>
              <w:contextualSpacing/>
              <w:rPr>
                <w:lang w:val="de-DE"/>
              </w:rPr>
            </w:pPr>
            <w:r w:rsidRPr="00FE5918">
              <w:rPr>
                <w:lang w:val="de-DE"/>
              </w:rPr>
              <w:t>AdK</w:t>
            </w:r>
          </w:p>
          <w:p w:rsidR="00FE5918" w:rsidRPr="00FE5918" w:rsidRDefault="00FE5918" w:rsidP="00C755A7">
            <w:pPr>
              <w:spacing w:line="259" w:lineRule="auto"/>
              <w:ind w:left="852" w:hanging="426"/>
              <w:contextualSpacing/>
              <w:rPr>
                <w:lang w:val="de-DE"/>
              </w:rPr>
            </w:pP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Ausschuss der Kantone</w:t>
            </w:r>
          </w:p>
        </w:tc>
        <w:tc>
          <w:tcPr>
            <w:tcW w:w="4389"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numPr>
                <w:ilvl w:val="0"/>
                <w:numId w:val="8"/>
              </w:numPr>
              <w:spacing w:line="259" w:lineRule="auto"/>
              <w:contextualSpacing/>
              <w:rPr>
                <w:lang w:val="de-DE"/>
              </w:rPr>
            </w:pPr>
            <w:r w:rsidRPr="00FE5918">
              <w:rPr>
                <w:lang w:val="de-DE"/>
              </w:rPr>
              <w:t>Politisches Leitgremium der möglichen Standortkantone</w:t>
            </w:r>
          </w:p>
          <w:p w:rsidR="00FE5918" w:rsidRPr="00FE5918" w:rsidRDefault="00FE5918" w:rsidP="00C755A7">
            <w:pPr>
              <w:numPr>
                <w:ilvl w:val="0"/>
                <w:numId w:val="8"/>
              </w:numPr>
              <w:spacing w:line="259" w:lineRule="auto"/>
              <w:contextualSpacing/>
              <w:rPr>
                <w:lang w:val="de-DE"/>
              </w:rPr>
            </w:pPr>
            <w:r w:rsidRPr="00FE5918">
              <w:rPr>
                <w:lang w:val="de-DE"/>
              </w:rPr>
              <w:t>Stellt die Zusammenarbeit zwischen den Regierungsvertretenden der Standortkantone sowie der betroffenen Nachbarkantone und -staaten sicher.</w:t>
            </w:r>
          </w:p>
          <w:p w:rsidR="00FE5918" w:rsidRPr="00FE5918" w:rsidRDefault="00FE5918" w:rsidP="00C755A7">
            <w:pPr>
              <w:numPr>
                <w:ilvl w:val="0"/>
                <w:numId w:val="8"/>
              </w:numPr>
              <w:spacing w:line="259" w:lineRule="auto"/>
              <w:contextualSpacing/>
              <w:rPr>
                <w:lang w:val="de-DE"/>
              </w:rPr>
            </w:pPr>
            <w:r w:rsidRPr="00FE5918">
              <w:rPr>
                <w:lang w:val="de-DE"/>
              </w:rPr>
              <w:t>Begleitet den Bund bei der Durchführung des Auswahlverfahrens und gibt ihm Empfehlungen ab.</w:t>
            </w: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 xml:space="preserve">AG </w:t>
            </w:r>
            <w:proofErr w:type="spellStart"/>
            <w:r w:rsidRPr="00FE5918">
              <w:rPr>
                <w:lang w:val="de-DE"/>
              </w:rPr>
              <w:t>SiKa</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Arbeitsgruppe Sicherheit Kantone</w:t>
            </w:r>
          </w:p>
        </w:tc>
        <w:tc>
          <w:tcPr>
            <w:tcW w:w="4389"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numPr>
                <w:ilvl w:val="0"/>
                <w:numId w:val="8"/>
              </w:numPr>
              <w:spacing w:line="259" w:lineRule="auto"/>
              <w:contextualSpacing/>
              <w:rPr>
                <w:lang w:val="de-DE"/>
              </w:rPr>
            </w:pPr>
            <w:r w:rsidRPr="00FE5918">
              <w:rPr>
                <w:lang w:val="de-DE"/>
              </w:rPr>
              <w:t>Plant und koordiniert die sicherheitstechnische Begutachtung der Standortkantone</w:t>
            </w:r>
          </w:p>
          <w:p w:rsidR="00FE5918" w:rsidRPr="00FE5918" w:rsidRDefault="00FE5918" w:rsidP="00C755A7">
            <w:pPr>
              <w:numPr>
                <w:ilvl w:val="0"/>
                <w:numId w:val="8"/>
              </w:numPr>
              <w:spacing w:line="259" w:lineRule="auto"/>
              <w:contextualSpacing/>
              <w:rPr>
                <w:lang w:val="de-DE"/>
              </w:rPr>
            </w:pPr>
            <w:r w:rsidRPr="00FE5918">
              <w:rPr>
                <w:lang w:val="de-DE"/>
              </w:rPr>
              <w:t>Betreut die KES</w:t>
            </w: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ARE</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Bundesamt für Raumentwicklung</w:t>
            </w:r>
          </w:p>
        </w:tc>
        <w:tc>
          <w:tcPr>
            <w:tcW w:w="4389" w:type="dxa"/>
            <w:tcBorders>
              <w:top w:val="single" w:sz="4" w:space="0" w:color="auto"/>
              <w:left w:val="single" w:sz="4" w:space="0" w:color="auto"/>
              <w:bottom w:val="single" w:sz="4" w:space="0" w:color="auto"/>
              <w:right w:val="single" w:sz="4" w:space="0" w:color="auto"/>
            </w:tcBorders>
            <w:hideMark/>
          </w:tcPr>
          <w:p w:rsidR="00FE5918" w:rsidRPr="00C92686" w:rsidRDefault="00FE5918" w:rsidP="00C92686">
            <w:pPr>
              <w:pStyle w:val="Listenabsatz"/>
              <w:numPr>
                <w:ilvl w:val="0"/>
                <w:numId w:val="8"/>
              </w:numPr>
              <w:rPr>
                <w:lang w:val="de-DE"/>
              </w:rPr>
            </w:pPr>
            <w:r w:rsidRPr="00C92686">
              <w:rPr>
                <w:lang w:val="de-DE"/>
              </w:rPr>
              <w:t>Prüft und beurteilt raumplanerische Aspekte.</w:t>
            </w: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BAFU</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Bundesamt für Umwelt</w:t>
            </w:r>
          </w:p>
        </w:tc>
        <w:tc>
          <w:tcPr>
            <w:tcW w:w="4389" w:type="dxa"/>
            <w:tcBorders>
              <w:top w:val="single" w:sz="4" w:space="0" w:color="auto"/>
              <w:left w:val="single" w:sz="4" w:space="0" w:color="auto"/>
              <w:bottom w:val="single" w:sz="4" w:space="0" w:color="auto"/>
              <w:right w:val="single" w:sz="4" w:space="0" w:color="auto"/>
            </w:tcBorders>
            <w:hideMark/>
          </w:tcPr>
          <w:p w:rsidR="00FE5918" w:rsidRPr="00C92686" w:rsidRDefault="00FE5918" w:rsidP="00C92686">
            <w:pPr>
              <w:pStyle w:val="Listenabsatz"/>
              <w:numPr>
                <w:ilvl w:val="0"/>
                <w:numId w:val="8"/>
              </w:numPr>
              <w:rPr>
                <w:lang w:val="de-DE"/>
              </w:rPr>
            </w:pPr>
            <w:r w:rsidRPr="00C92686">
              <w:rPr>
                <w:lang w:val="de-DE"/>
              </w:rPr>
              <w:t>Prüft und beurteilt Umweltaspekte.</w:t>
            </w: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BEVA</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Brennelement-</w:t>
            </w:r>
          </w:p>
          <w:p w:rsidR="00FE5918" w:rsidRPr="00FE5918" w:rsidRDefault="00FE5918" w:rsidP="00C755A7">
            <w:pPr>
              <w:spacing w:line="259" w:lineRule="auto"/>
              <w:ind w:left="852" w:hanging="426"/>
              <w:contextualSpacing/>
              <w:rPr>
                <w:lang w:val="de-DE"/>
              </w:rPr>
            </w:pPr>
            <w:r w:rsidRPr="00FE5918">
              <w:rPr>
                <w:lang w:val="de-DE"/>
              </w:rPr>
              <w:t>Verpackungsanlage</w:t>
            </w:r>
          </w:p>
        </w:tc>
        <w:tc>
          <w:tcPr>
            <w:tcW w:w="4389" w:type="dxa"/>
            <w:tcBorders>
              <w:top w:val="single" w:sz="4" w:space="0" w:color="auto"/>
              <w:left w:val="single" w:sz="4" w:space="0" w:color="auto"/>
              <w:bottom w:val="single" w:sz="4" w:space="0" w:color="auto"/>
              <w:right w:val="single" w:sz="4" w:space="0" w:color="auto"/>
            </w:tcBorders>
            <w:hideMark/>
          </w:tcPr>
          <w:p w:rsidR="00C92686" w:rsidRDefault="00FE5918" w:rsidP="00C92686">
            <w:pPr>
              <w:pStyle w:val="Listenabsatz"/>
              <w:numPr>
                <w:ilvl w:val="0"/>
                <w:numId w:val="8"/>
              </w:numPr>
              <w:rPr>
                <w:lang w:val="de-DE"/>
              </w:rPr>
            </w:pPr>
            <w:r w:rsidRPr="00C92686">
              <w:rPr>
                <w:lang w:val="de-DE"/>
              </w:rPr>
              <w:t>Für die Entsorgung im gTL müssen die Abfälle in spezielle Endlagerbehälter umgeladen werden.</w:t>
            </w:r>
          </w:p>
          <w:p w:rsidR="00FE5918" w:rsidRPr="00C92686" w:rsidRDefault="00FE5918" w:rsidP="00C92686">
            <w:pPr>
              <w:pStyle w:val="Listenabsatz"/>
              <w:numPr>
                <w:ilvl w:val="0"/>
                <w:numId w:val="8"/>
              </w:numPr>
              <w:rPr>
                <w:lang w:val="de-DE"/>
              </w:rPr>
            </w:pPr>
            <w:r w:rsidRPr="00C92686">
              <w:rPr>
                <w:lang w:val="de-DE"/>
              </w:rPr>
              <w:t>Siehe auch OFA.</w:t>
            </w: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BFE</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Bundesamt für Energie</w:t>
            </w:r>
          </w:p>
        </w:tc>
        <w:tc>
          <w:tcPr>
            <w:tcW w:w="4389" w:type="dxa"/>
            <w:tcBorders>
              <w:top w:val="single" w:sz="4" w:space="0" w:color="auto"/>
              <w:left w:val="single" w:sz="4" w:space="0" w:color="auto"/>
              <w:bottom w:val="single" w:sz="4" w:space="0" w:color="auto"/>
              <w:right w:val="single" w:sz="4" w:space="0" w:color="auto"/>
            </w:tcBorders>
            <w:hideMark/>
          </w:tcPr>
          <w:p w:rsidR="00FE5918" w:rsidRPr="00C92686" w:rsidRDefault="00FE5918" w:rsidP="00C92686">
            <w:pPr>
              <w:pStyle w:val="Listenabsatz"/>
              <w:numPr>
                <w:ilvl w:val="0"/>
                <w:numId w:val="8"/>
              </w:numPr>
              <w:rPr>
                <w:lang w:val="de-DE"/>
              </w:rPr>
            </w:pPr>
            <w:r w:rsidRPr="00C92686">
              <w:rPr>
                <w:lang w:val="de-DE"/>
              </w:rPr>
              <w:t>Leitet und koordiniert das Sachplanverfahren.</w:t>
            </w: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BMUB</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Bundesministerium für Umwelt, Naturschutz, Bau und Reaktorsicherheit</w:t>
            </w:r>
          </w:p>
        </w:tc>
        <w:tc>
          <w:tcPr>
            <w:tcW w:w="4389" w:type="dxa"/>
            <w:tcBorders>
              <w:top w:val="single" w:sz="4" w:space="0" w:color="auto"/>
              <w:left w:val="single" w:sz="4" w:space="0" w:color="auto"/>
              <w:bottom w:val="single" w:sz="4" w:space="0" w:color="auto"/>
              <w:right w:val="single" w:sz="4" w:space="0" w:color="auto"/>
            </w:tcBorders>
          </w:tcPr>
          <w:p w:rsidR="00FE5918" w:rsidRPr="00FE5918" w:rsidRDefault="00FE5918" w:rsidP="00C92686">
            <w:pPr>
              <w:spacing w:line="259" w:lineRule="auto"/>
              <w:ind w:left="502" w:hanging="426"/>
              <w:contextualSpacing/>
              <w:rPr>
                <w:lang w:val="de-DE"/>
              </w:rPr>
            </w:pP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DKST</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Deutsche Koordinationsstelle Schweizer Tiefenlager</w:t>
            </w:r>
          </w:p>
        </w:tc>
        <w:tc>
          <w:tcPr>
            <w:tcW w:w="4389" w:type="dxa"/>
            <w:tcBorders>
              <w:top w:val="single" w:sz="4" w:space="0" w:color="auto"/>
              <w:left w:val="single" w:sz="4" w:space="0" w:color="auto"/>
              <w:bottom w:val="single" w:sz="4" w:space="0" w:color="auto"/>
              <w:right w:val="single" w:sz="4" w:space="0" w:color="auto"/>
            </w:tcBorders>
            <w:hideMark/>
          </w:tcPr>
          <w:p w:rsidR="00FE5918" w:rsidRPr="00C92686" w:rsidRDefault="00FE5918" w:rsidP="00C92686">
            <w:pPr>
              <w:pStyle w:val="Listenabsatz"/>
              <w:numPr>
                <w:ilvl w:val="0"/>
                <w:numId w:val="8"/>
              </w:numPr>
              <w:rPr>
                <w:lang w:val="de-DE"/>
              </w:rPr>
            </w:pPr>
            <w:r w:rsidRPr="00C92686">
              <w:rPr>
                <w:lang w:val="de-DE"/>
              </w:rPr>
              <w:t>Bündelt die Anliegen der in Südbaden betroffenen Akteure und koordiniert die deutsche Beteiligung im SGT.</w:t>
            </w: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EGT</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Expertengruppe Geologische Tiefenlagerung</w:t>
            </w:r>
          </w:p>
        </w:tc>
        <w:tc>
          <w:tcPr>
            <w:tcW w:w="4389" w:type="dxa"/>
            <w:tcBorders>
              <w:top w:val="single" w:sz="4" w:space="0" w:color="auto"/>
              <w:left w:val="single" w:sz="4" w:space="0" w:color="auto"/>
              <w:bottom w:val="single" w:sz="4" w:space="0" w:color="auto"/>
              <w:right w:val="single" w:sz="4" w:space="0" w:color="auto"/>
            </w:tcBorders>
            <w:hideMark/>
          </w:tcPr>
          <w:p w:rsidR="00FE5918" w:rsidRPr="00C92686" w:rsidRDefault="00FE5918" w:rsidP="00C92686">
            <w:pPr>
              <w:pStyle w:val="Listenabsatz"/>
              <w:numPr>
                <w:ilvl w:val="0"/>
                <w:numId w:val="8"/>
              </w:numPr>
              <w:rPr>
                <w:lang w:val="de-DE"/>
              </w:rPr>
            </w:pPr>
            <w:r w:rsidRPr="00C92686">
              <w:rPr>
                <w:lang w:val="de-DE"/>
              </w:rPr>
              <w:t>Berät das ENSI in erdwissenschaftlichen und bautechnischen Fragen.</w:t>
            </w: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ENSI</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 xml:space="preserve">Eidgenössisches Nuklearsicherheitsinspektorat </w:t>
            </w:r>
          </w:p>
        </w:tc>
        <w:tc>
          <w:tcPr>
            <w:tcW w:w="4389" w:type="dxa"/>
            <w:tcBorders>
              <w:top w:val="single" w:sz="4" w:space="0" w:color="auto"/>
              <w:left w:val="single" w:sz="4" w:space="0" w:color="auto"/>
              <w:bottom w:val="single" w:sz="4" w:space="0" w:color="auto"/>
              <w:right w:val="single" w:sz="4" w:space="0" w:color="auto"/>
            </w:tcBorders>
            <w:hideMark/>
          </w:tcPr>
          <w:p w:rsidR="00FE5918" w:rsidRPr="00C92686" w:rsidRDefault="00FE5918" w:rsidP="00C92686">
            <w:pPr>
              <w:pStyle w:val="Listenabsatz"/>
              <w:numPr>
                <w:ilvl w:val="0"/>
                <w:numId w:val="8"/>
              </w:numPr>
              <w:rPr>
                <w:lang w:val="de-DE"/>
              </w:rPr>
            </w:pPr>
            <w:r w:rsidRPr="00C92686">
              <w:rPr>
                <w:lang w:val="de-DE"/>
              </w:rPr>
              <w:t>Ist für die sicherheitstechnische Prüfung und Beurteilung der Standortvorschläge zuständig.</w:t>
            </w: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ESchT</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Expertengruppe-Schweizer-Tiefenlager (Deutschland)</w:t>
            </w:r>
          </w:p>
        </w:tc>
        <w:tc>
          <w:tcPr>
            <w:tcW w:w="4389" w:type="dxa"/>
            <w:tcBorders>
              <w:top w:val="single" w:sz="4" w:space="0" w:color="auto"/>
              <w:left w:val="single" w:sz="4" w:space="0" w:color="auto"/>
              <w:bottom w:val="single" w:sz="4" w:space="0" w:color="auto"/>
              <w:right w:val="single" w:sz="4" w:space="0" w:color="auto"/>
            </w:tcBorders>
            <w:hideMark/>
          </w:tcPr>
          <w:p w:rsidR="00FE5918" w:rsidRPr="00C92686" w:rsidRDefault="00FE5918" w:rsidP="00C92686">
            <w:pPr>
              <w:pStyle w:val="Listenabsatz"/>
              <w:numPr>
                <w:ilvl w:val="0"/>
                <w:numId w:val="8"/>
              </w:numPr>
              <w:rPr>
                <w:lang w:val="de-DE"/>
              </w:rPr>
            </w:pPr>
            <w:r w:rsidRPr="00C92686">
              <w:rPr>
                <w:lang w:val="de-DE"/>
              </w:rPr>
              <w:t>Wurde vom BMUB als interdisziplinäre Fachgruppe eingesetzt um das Standortauswahlverfahren aus deutscher Sicht fachlich zu begleiten.</w:t>
            </w: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lastRenderedPageBreak/>
              <w:t>FG</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Fachgruppe</w:t>
            </w:r>
          </w:p>
        </w:tc>
        <w:tc>
          <w:tcPr>
            <w:tcW w:w="4389" w:type="dxa"/>
            <w:tcBorders>
              <w:top w:val="single" w:sz="4" w:space="0" w:color="auto"/>
              <w:left w:val="single" w:sz="4" w:space="0" w:color="auto"/>
              <w:bottom w:val="single" w:sz="4" w:space="0" w:color="auto"/>
              <w:right w:val="single" w:sz="4" w:space="0" w:color="auto"/>
            </w:tcBorders>
          </w:tcPr>
          <w:p w:rsidR="00FE5918" w:rsidRPr="00FE5918" w:rsidRDefault="00FE5918" w:rsidP="00C92686">
            <w:pPr>
              <w:spacing w:line="259" w:lineRule="auto"/>
              <w:ind w:left="502" w:hanging="426"/>
              <w:contextualSpacing/>
              <w:rPr>
                <w:lang w:val="de-DE"/>
              </w:rPr>
            </w:pP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FG OFA</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Fachgruppe Oberflächenanlage</w:t>
            </w:r>
          </w:p>
        </w:tc>
        <w:tc>
          <w:tcPr>
            <w:tcW w:w="4389" w:type="dxa"/>
            <w:tcBorders>
              <w:top w:val="single" w:sz="4" w:space="0" w:color="auto"/>
              <w:left w:val="single" w:sz="4" w:space="0" w:color="auto"/>
              <w:bottom w:val="single" w:sz="4" w:space="0" w:color="auto"/>
              <w:right w:val="single" w:sz="4" w:space="0" w:color="auto"/>
            </w:tcBorders>
            <w:hideMark/>
          </w:tcPr>
          <w:p w:rsidR="00FE5918" w:rsidRPr="00C92686" w:rsidRDefault="00FE5918" w:rsidP="00C92686">
            <w:pPr>
              <w:pStyle w:val="Listenabsatz"/>
              <w:numPr>
                <w:ilvl w:val="0"/>
                <w:numId w:val="8"/>
              </w:numPr>
              <w:rPr>
                <w:lang w:val="de-DE"/>
              </w:rPr>
            </w:pPr>
            <w:r w:rsidRPr="00C92686">
              <w:rPr>
                <w:lang w:val="de-DE"/>
              </w:rPr>
              <w:t>Leistet vorbereitende Arbeit zuhanden RK in Sachen OFA</w:t>
            </w: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FG Si</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Fachgruppe Sicherheit</w:t>
            </w:r>
          </w:p>
        </w:tc>
        <w:tc>
          <w:tcPr>
            <w:tcW w:w="4389" w:type="dxa"/>
            <w:tcBorders>
              <w:top w:val="single" w:sz="4" w:space="0" w:color="auto"/>
              <w:left w:val="single" w:sz="4" w:space="0" w:color="auto"/>
              <w:bottom w:val="single" w:sz="4" w:space="0" w:color="auto"/>
              <w:right w:val="single" w:sz="4" w:space="0" w:color="auto"/>
            </w:tcBorders>
            <w:hideMark/>
          </w:tcPr>
          <w:p w:rsidR="00FE5918" w:rsidRPr="00C92686" w:rsidRDefault="00FE5918" w:rsidP="00C92686">
            <w:pPr>
              <w:pStyle w:val="Listenabsatz"/>
              <w:numPr>
                <w:ilvl w:val="0"/>
                <w:numId w:val="8"/>
              </w:numPr>
              <w:rPr>
                <w:lang w:val="de-DE"/>
              </w:rPr>
            </w:pPr>
            <w:r w:rsidRPr="00C92686">
              <w:rPr>
                <w:lang w:val="de-DE"/>
              </w:rPr>
              <w:t>Leistet vorbereitende Arbeit zuhanden RK in Sachen Sicherheit</w:t>
            </w: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FG SÖW</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Fachgruppe sozioökonomisch-ökologischen Wirkungsstudien</w:t>
            </w:r>
          </w:p>
        </w:tc>
        <w:tc>
          <w:tcPr>
            <w:tcW w:w="4389" w:type="dxa"/>
            <w:tcBorders>
              <w:top w:val="single" w:sz="4" w:space="0" w:color="auto"/>
              <w:left w:val="single" w:sz="4" w:space="0" w:color="auto"/>
              <w:bottom w:val="single" w:sz="4" w:space="0" w:color="auto"/>
              <w:right w:val="single" w:sz="4" w:space="0" w:color="auto"/>
            </w:tcBorders>
            <w:hideMark/>
          </w:tcPr>
          <w:p w:rsidR="00FE5918" w:rsidRPr="00C92686" w:rsidRDefault="00FE5918" w:rsidP="00C92686">
            <w:pPr>
              <w:pStyle w:val="Listenabsatz"/>
              <w:numPr>
                <w:ilvl w:val="0"/>
                <w:numId w:val="8"/>
              </w:numPr>
              <w:rPr>
                <w:lang w:val="de-DE"/>
              </w:rPr>
            </w:pPr>
            <w:r w:rsidRPr="00C92686">
              <w:rPr>
                <w:lang w:val="de-DE"/>
              </w:rPr>
              <w:t>Leistet vorbereitende Arbeit zuhanden RK in Sachen SÖW</w:t>
            </w: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FKS</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Fachkoordination Standortkantone</w:t>
            </w:r>
          </w:p>
        </w:tc>
        <w:tc>
          <w:tcPr>
            <w:tcW w:w="4389" w:type="dxa"/>
            <w:tcBorders>
              <w:top w:val="single" w:sz="4" w:space="0" w:color="auto"/>
              <w:left w:val="single" w:sz="4" w:space="0" w:color="auto"/>
              <w:bottom w:val="single" w:sz="4" w:space="0" w:color="auto"/>
              <w:right w:val="single" w:sz="4" w:space="0" w:color="auto"/>
            </w:tcBorders>
            <w:hideMark/>
          </w:tcPr>
          <w:p w:rsidR="00FE5918" w:rsidRPr="00C92686" w:rsidRDefault="00FE5918" w:rsidP="00C92686">
            <w:pPr>
              <w:pStyle w:val="Listenabsatz"/>
              <w:numPr>
                <w:ilvl w:val="0"/>
                <w:numId w:val="8"/>
              </w:numPr>
              <w:rPr>
                <w:lang w:val="de-DE"/>
              </w:rPr>
            </w:pPr>
            <w:r w:rsidRPr="00C92686">
              <w:rPr>
                <w:lang w:val="de-DE"/>
              </w:rPr>
              <w:t>Plant die operativen Tätigkeiten der Standortkantone bezüglich Sicherheit, Raumplanung, Kommunikation und regionale Partizipation.</w:t>
            </w:r>
          </w:p>
          <w:p w:rsidR="00FE5918" w:rsidRPr="00FE5918" w:rsidRDefault="00FE5918" w:rsidP="00C92686">
            <w:pPr>
              <w:numPr>
                <w:ilvl w:val="0"/>
                <w:numId w:val="8"/>
              </w:numPr>
              <w:spacing w:line="259" w:lineRule="auto"/>
              <w:ind w:hanging="284"/>
              <w:contextualSpacing/>
              <w:rPr>
                <w:lang w:val="de-DE"/>
              </w:rPr>
            </w:pPr>
            <w:r w:rsidRPr="00FE5918">
              <w:rPr>
                <w:lang w:val="de-DE"/>
              </w:rPr>
              <w:t>Stellt die Zusammenarbeit Bund–Standortkantone sicher und bereitet die Sitzungen des AdK vor.</w:t>
            </w: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GS-UVEK</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Generalsekretariat des UVEK</w:t>
            </w:r>
          </w:p>
        </w:tc>
        <w:tc>
          <w:tcPr>
            <w:tcW w:w="4389" w:type="dxa"/>
            <w:tcBorders>
              <w:top w:val="single" w:sz="4" w:space="0" w:color="auto"/>
              <w:left w:val="single" w:sz="4" w:space="0" w:color="auto"/>
              <w:bottom w:val="single" w:sz="4" w:space="0" w:color="auto"/>
              <w:right w:val="single" w:sz="4" w:space="0" w:color="auto"/>
            </w:tcBorders>
          </w:tcPr>
          <w:p w:rsidR="00FE5918" w:rsidRPr="00FE5918" w:rsidRDefault="00FE5918" w:rsidP="00C92686">
            <w:pPr>
              <w:spacing w:line="259" w:lineRule="auto"/>
              <w:ind w:left="502" w:hanging="426"/>
              <w:contextualSpacing/>
              <w:rPr>
                <w:lang w:val="de-DE"/>
              </w:rPr>
            </w:pP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proofErr w:type="spellStart"/>
            <w:r w:rsidRPr="00FE5918">
              <w:rPr>
                <w:lang w:val="de-DE"/>
              </w:rPr>
              <w:t>GSchG</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pPr>
            <w:r w:rsidRPr="00FE5918">
              <w:t>Gewässerschutzgesetz</w:t>
            </w:r>
          </w:p>
        </w:tc>
        <w:tc>
          <w:tcPr>
            <w:tcW w:w="4389" w:type="dxa"/>
            <w:tcBorders>
              <w:top w:val="single" w:sz="4" w:space="0" w:color="auto"/>
              <w:left w:val="single" w:sz="4" w:space="0" w:color="auto"/>
              <w:bottom w:val="single" w:sz="4" w:space="0" w:color="auto"/>
              <w:right w:val="single" w:sz="4" w:space="0" w:color="auto"/>
            </w:tcBorders>
          </w:tcPr>
          <w:p w:rsidR="00FE5918" w:rsidRPr="00FE5918" w:rsidRDefault="00FE5918" w:rsidP="00C92686">
            <w:pPr>
              <w:spacing w:line="259" w:lineRule="auto"/>
              <w:ind w:left="502" w:hanging="426"/>
              <w:contextualSpacing/>
              <w:rPr>
                <w:lang w:val="de-DE"/>
              </w:rPr>
            </w:pP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gTL</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Geologisches Tiefenlager</w:t>
            </w:r>
          </w:p>
        </w:tc>
        <w:tc>
          <w:tcPr>
            <w:tcW w:w="4389" w:type="dxa"/>
            <w:tcBorders>
              <w:top w:val="single" w:sz="4" w:space="0" w:color="auto"/>
              <w:left w:val="single" w:sz="4" w:space="0" w:color="auto"/>
              <w:bottom w:val="single" w:sz="4" w:space="0" w:color="auto"/>
              <w:right w:val="single" w:sz="4" w:space="0" w:color="auto"/>
            </w:tcBorders>
          </w:tcPr>
          <w:p w:rsidR="00FE5918" w:rsidRPr="00FE5918" w:rsidRDefault="00FE5918" w:rsidP="00C92686">
            <w:pPr>
              <w:spacing w:line="259" w:lineRule="auto"/>
              <w:ind w:left="502" w:hanging="426"/>
              <w:contextualSpacing/>
              <w:rPr>
                <w:lang w:val="de-DE"/>
              </w:rPr>
            </w:pP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tcPr>
          <w:p w:rsidR="00FE5918" w:rsidRPr="00FE5918" w:rsidRDefault="00FE5918" w:rsidP="00C755A7">
            <w:pPr>
              <w:spacing w:line="259" w:lineRule="auto"/>
              <w:ind w:left="852" w:hanging="426"/>
              <w:contextualSpacing/>
              <w:rPr>
                <w:lang w:val="de-DE"/>
              </w:rPr>
            </w:pPr>
            <w:r w:rsidRPr="00FE5918">
              <w:rPr>
                <w:lang w:val="de-DE"/>
              </w:rPr>
              <w:t>HAA</w:t>
            </w:r>
          </w:p>
          <w:p w:rsidR="00FE5918" w:rsidRPr="00FE5918" w:rsidRDefault="00FE5918" w:rsidP="00C755A7">
            <w:pPr>
              <w:spacing w:line="259" w:lineRule="auto"/>
              <w:ind w:left="852" w:hanging="426"/>
              <w:contextualSpacing/>
              <w:rPr>
                <w:lang w:val="de-DE"/>
              </w:rPr>
            </w:pP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Hochaktive Abfälle</w:t>
            </w:r>
          </w:p>
        </w:tc>
        <w:tc>
          <w:tcPr>
            <w:tcW w:w="4389"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92686">
            <w:pPr>
              <w:spacing w:line="259" w:lineRule="auto"/>
              <w:ind w:left="502" w:hanging="426"/>
              <w:contextualSpacing/>
              <w:rPr>
                <w:lang w:val="de-DE"/>
              </w:rPr>
            </w:pPr>
            <w:r w:rsidRPr="00FE5918">
              <w:rPr>
                <w:lang w:val="de-DE"/>
              </w:rPr>
              <w:t>Im Gegensatz zu SMA</w:t>
            </w: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IKL</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Interkantonales Labor</w:t>
            </w:r>
          </w:p>
        </w:tc>
        <w:tc>
          <w:tcPr>
            <w:tcW w:w="4389" w:type="dxa"/>
            <w:tcBorders>
              <w:top w:val="single" w:sz="4" w:space="0" w:color="auto"/>
              <w:left w:val="single" w:sz="4" w:space="0" w:color="auto"/>
              <w:bottom w:val="single" w:sz="4" w:space="0" w:color="auto"/>
              <w:right w:val="single" w:sz="4" w:space="0" w:color="auto"/>
            </w:tcBorders>
            <w:hideMark/>
          </w:tcPr>
          <w:p w:rsidR="00FE5918" w:rsidRPr="00C92686" w:rsidRDefault="00FE5918" w:rsidP="00C92686">
            <w:pPr>
              <w:pStyle w:val="Listenabsatz"/>
              <w:numPr>
                <w:ilvl w:val="0"/>
                <w:numId w:val="8"/>
              </w:numPr>
              <w:rPr>
                <w:lang w:val="de-DE"/>
              </w:rPr>
            </w:pPr>
            <w:r w:rsidRPr="00C92686">
              <w:rPr>
                <w:lang w:val="de-DE"/>
              </w:rPr>
              <w:t>Zuständige Fachstelle des Kantons Schaffhausen für (u.a.) Fragen rund um den SGT.</w:t>
            </w: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JO</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Standortgebiet Jura Ost</w:t>
            </w:r>
          </w:p>
        </w:tc>
        <w:tc>
          <w:tcPr>
            <w:tcW w:w="4389" w:type="dxa"/>
            <w:tcBorders>
              <w:top w:val="single" w:sz="4" w:space="0" w:color="auto"/>
              <w:left w:val="single" w:sz="4" w:space="0" w:color="auto"/>
              <w:bottom w:val="single" w:sz="4" w:space="0" w:color="auto"/>
              <w:right w:val="single" w:sz="4" w:space="0" w:color="auto"/>
            </w:tcBorders>
          </w:tcPr>
          <w:p w:rsidR="00FE5918" w:rsidRPr="00FE5918" w:rsidRDefault="00FE5918" w:rsidP="00C92686">
            <w:pPr>
              <w:spacing w:line="259" w:lineRule="auto"/>
              <w:ind w:left="502" w:hanging="426"/>
              <w:contextualSpacing/>
              <w:rPr>
                <w:lang w:val="de-DE"/>
              </w:rPr>
            </w:pP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JS</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Standortgebiet Jura-</w:t>
            </w:r>
            <w:proofErr w:type="spellStart"/>
            <w:r w:rsidRPr="00FE5918">
              <w:rPr>
                <w:lang w:val="de-DE"/>
              </w:rPr>
              <w:t>Südfuss</w:t>
            </w:r>
            <w:proofErr w:type="spellEnd"/>
          </w:p>
        </w:tc>
        <w:tc>
          <w:tcPr>
            <w:tcW w:w="4389" w:type="dxa"/>
            <w:tcBorders>
              <w:top w:val="single" w:sz="4" w:space="0" w:color="auto"/>
              <w:left w:val="single" w:sz="4" w:space="0" w:color="auto"/>
              <w:bottom w:val="single" w:sz="4" w:space="0" w:color="auto"/>
              <w:right w:val="single" w:sz="4" w:space="0" w:color="auto"/>
            </w:tcBorders>
          </w:tcPr>
          <w:p w:rsidR="00FE5918" w:rsidRPr="00FE5918" w:rsidRDefault="00FE5918" w:rsidP="00C92686">
            <w:pPr>
              <w:spacing w:line="259" w:lineRule="auto"/>
              <w:ind w:left="502" w:hanging="426"/>
              <w:contextualSpacing/>
              <w:rPr>
                <w:lang w:val="de-DE"/>
              </w:rPr>
            </w:pP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KEG</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Kernenergiegesetz</w:t>
            </w:r>
          </w:p>
        </w:tc>
        <w:tc>
          <w:tcPr>
            <w:tcW w:w="4389" w:type="dxa"/>
            <w:tcBorders>
              <w:top w:val="single" w:sz="4" w:space="0" w:color="auto"/>
              <w:left w:val="single" w:sz="4" w:space="0" w:color="auto"/>
              <w:bottom w:val="single" w:sz="4" w:space="0" w:color="auto"/>
              <w:right w:val="single" w:sz="4" w:space="0" w:color="auto"/>
            </w:tcBorders>
          </w:tcPr>
          <w:p w:rsidR="00FE5918" w:rsidRPr="00FE5918" w:rsidRDefault="00FE5918" w:rsidP="00C92686">
            <w:pPr>
              <w:spacing w:line="259" w:lineRule="auto"/>
              <w:ind w:left="502" w:hanging="426"/>
              <w:contextualSpacing/>
              <w:rPr>
                <w:lang w:val="de-DE"/>
              </w:rPr>
            </w:pP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KES</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Kantonale Expertengruppe Sicherheit</w:t>
            </w:r>
          </w:p>
        </w:tc>
        <w:tc>
          <w:tcPr>
            <w:tcW w:w="4389" w:type="dxa"/>
            <w:tcBorders>
              <w:top w:val="single" w:sz="4" w:space="0" w:color="auto"/>
              <w:left w:val="single" w:sz="4" w:space="0" w:color="auto"/>
              <w:bottom w:val="single" w:sz="4" w:space="0" w:color="auto"/>
              <w:right w:val="single" w:sz="4" w:space="0" w:color="auto"/>
            </w:tcBorders>
            <w:hideMark/>
          </w:tcPr>
          <w:p w:rsidR="00FE5918" w:rsidRPr="00C92686" w:rsidRDefault="00FE5918" w:rsidP="00C92686">
            <w:pPr>
              <w:pStyle w:val="Listenabsatz"/>
              <w:numPr>
                <w:ilvl w:val="0"/>
                <w:numId w:val="8"/>
              </w:numPr>
              <w:rPr>
                <w:lang w:val="de-DE"/>
              </w:rPr>
            </w:pPr>
            <w:r w:rsidRPr="00C92686">
              <w:rPr>
                <w:lang w:val="de-DE"/>
              </w:rPr>
              <w:t>Unterstützt und berät die Kantone bei der Begutachtung sicherheitstechnischer Unterlagen</w:t>
            </w: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KEV</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Kernenergieverordnung</w:t>
            </w:r>
          </w:p>
        </w:tc>
        <w:tc>
          <w:tcPr>
            <w:tcW w:w="4389" w:type="dxa"/>
            <w:tcBorders>
              <w:top w:val="single" w:sz="4" w:space="0" w:color="auto"/>
              <w:left w:val="single" w:sz="4" w:space="0" w:color="auto"/>
              <w:bottom w:val="single" w:sz="4" w:space="0" w:color="auto"/>
              <w:right w:val="single" w:sz="4" w:space="0" w:color="auto"/>
            </w:tcBorders>
          </w:tcPr>
          <w:p w:rsidR="00FE5918" w:rsidRPr="00FE5918" w:rsidRDefault="00FE5918" w:rsidP="00C92686">
            <w:pPr>
              <w:spacing w:line="259" w:lineRule="auto"/>
              <w:ind w:left="502" w:hanging="426"/>
              <w:contextualSpacing/>
              <w:rPr>
                <w:lang w:val="de-DE"/>
              </w:rPr>
            </w:pP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KNS</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 xml:space="preserve">Eidgenössische Kommission für nukleare Sicherheit </w:t>
            </w:r>
          </w:p>
        </w:tc>
        <w:tc>
          <w:tcPr>
            <w:tcW w:w="4389" w:type="dxa"/>
            <w:tcBorders>
              <w:top w:val="single" w:sz="4" w:space="0" w:color="auto"/>
              <w:left w:val="single" w:sz="4" w:space="0" w:color="auto"/>
              <w:bottom w:val="single" w:sz="4" w:space="0" w:color="auto"/>
              <w:right w:val="single" w:sz="4" w:space="0" w:color="auto"/>
            </w:tcBorders>
            <w:hideMark/>
          </w:tcPr>
          <w:p w:rsidR="00FE5918" w:rsidRPr="00C92686" w:rsidRDefault="00FE5918" w:rsidP="00C92686">
            <w:pPr>
              <w:pStyle w:val="Listenabsatz"/>
              <w:numPr>
                <w:ilvl w:val="0"/>
                <w:numId w:val="8"/>
              </w:numPr>
              <w:rPr>
                <w:lang w:val="de-DE"/>
              </w:rPr>
            </w:pPr>
            <w:r w:rsidRPr="00C92686">
              <w:rPr>
                <w:lang w:val="de-DE"/>
              </w:rPr>
              <w:t>Verfasst Stellungnahmen zu den Gutachten des ENSI.</w:t>
            </w: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proofErr w:type="spellStart"/>
            <w:r w:rsidRPr="00FE5918">
              <w:rPr>
                <w:lang w:val="de-DE"/>
              </w:rPr>
              <w:t>KPgT</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Kommunale Planungskonferenz geologische Tiefenlager, Schaffhausen</w:t>
            </w:r>
          </w:p>
        </w:tc>
        <w:tc>
          <w:tcPr>
            <w:tcW w:w="4389" w:type="dxa"/>
            <w:tcBorders>
              <w:top w:val="single" w:sz="4" w:space="0" w:color="auto"/>
              <w:left w:val="single" w:sz="4" w:space="0" w:color="auto"/>
              <w:bottom w:val="single" w:sz="4" w:space="0" w:color="auto"/>
              <w:right w:val="single" w:sz="4" w:space="0" w:color="auto"/>
            </w:tcBorders>
            <w:hideMark/>
          </w:tcPr>
          <w:p w:rsidR="00FE5918" w:rsidRPr="00C92686" w:rsidRDefault="00FE5918" w:rsidP="00C92686">
            <w:pPr>
              <w:pStyle w:val="Listenabsatz"/>
              <w:numPr>
                <w:ilvl w:val="0"/>
                <w:numId w:val="8"/>
              </w:numPr>
              <w:rPr>
                <w:lang w:val="de-DE"/>
              </w:rPr>
            </w:pPr>
            <w:r w:rsidRPr="00C92686">
              <w:rPr>
                <w:lang w:val="de-DE"/>
              </w:rPr>
              <w:t>Vereinigung der betroffenen SH Gemeinden zur Koordination und Mitwirkung im SGT.</w:t>
            </w: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LG</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Leitungsgruppe der RK</w:t>
            </w:r>
          </w:p>
        </w:tc>
        <w:tc>
          <w:tcPr>
            <w:tcW w:w="4389" w:type="dxa"/>
            <w:tcBorders>
              <w:top w:val="single" w:sz="4" w:space="0" w:color="auto"/>
              <w:left w:val="single" w:sz="4" w:space="0" w:color="auto"/>
              <w:bottom w:val="single" w:sz="4" w:space="0" w:color="auto"/>
              <w:right w:val="single" w:sz="4" w:space="0" w:color="auto"/>
            </w:tcBorders>
            <w:hideMark/>
          </w:tcPr>
          <w:p w:rsidR="00FE5918" w:rsidRPr="00C92686" w:rsidRDefault="00FE5918" w:rsidP="00C92686">
            <w:pPr>
              <w:pStyle w:val="Listenabsatz"/>
              <w:numPr>
                <w:ilvl w:val="0"/>
                <w:numId w:val="8"/>
              </w:numPr>
              <w:rPr>
                <w:lang w:val="de-DE"/>
              </w:rPr>
            </w:pPr>
            <w:r w:rsidRPr="00C92686">
              <w:rPr>
                <w:lang w:val="de-DE"/>
              </w:rPr>
              <w:t>Wir von der RK gewählt und ist für die operativen Geschäfte verantwortlich.</w:t>
            </w: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LGA</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Leitungsgruppen-Ausschuss</w:t>
            </w:r>
          </w:p>
        </w:tc>
        <w:tc>
          <w:tcPr>
            <w:tcW w:w="4389" w:type="dxa"/>
            <w:tcBorders>
              <w:top w:val="single" w:sz="4" w:space="0" w:color="auto"/>
              <w:left w:val="single" w:sz="4" w:space="0" w:color="auto"/>
              <w:bottom w:val="single" w:sz="4" w:space="0" w:color="auto"/>
              <w:right w:val="single" w:sz="4" w:space="0" w:color="auto"/>
            </w:tcBorders>
            <w:hideMark/>
          </w:tcPr>
          <w:p w:rsidR="00FE5918" w:rsidRPr="00C92686" w:rsidRDefault="00FE5918" w:rsidP="00C92686">
            <w:pPr>
              <w:pStyle w:val="Listenabsatz"/>
              <w:numPr>
                <w:ilvl w:val="0"/>
                <w:numId w:val="8"/>
              </w:numPr>
              <w:rPr>
                <w:lang w:val="de-DE"/>
              </w:rPr>
            </w:pPr>
            <w:r w:rsidRPr="00C92686">
              <w:rPr>
                <w:lang w:val="de-DE"/>
              </w:rPr>
              <w:t xml:space="preserve">Bearbeitet wichtige Themen zu </w:t>
            </w:r>
            <w:proofErr w:type="spellStart"/>
            <w:r w:rsidRPr="00C92686">
              <w:rPr>
                <w:lang w:val="de-DE"/>
              </w:rPr>
              <w:t>Handen</w:t>
            </w:r>
            <w:proofErr w:type="spellEnd"/>
            <w:r w:rsidRPr="00C92686">
              <w:rPr>
                <w:lang w:val="de-DE"/>
              </w:rPr>
              <w:t xml:space="preserve"> der LG. LGA wird durch die LG mandatiert.</w:t>
            </w: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NAGRA</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Nationale Genossenschaft für die Lagerung radioaktiver Abfälle</w:t>
            </w:r>
          </w:p>
        </w:tc>
        <w:tc>
          <w:tcPr>
            <w:tcW w:w="4389" w:type="dxa"/>
            <w:tcBorders>
              <w:top w:val="single" w:sz="4" w:space="0" w:color="auto"/>
              <w:left w:val="single" w:sz="4" w:space="0" w:color="auto"/>
              <w:bottom w:val="single" w:sz="4" w:space="0" w:color="auto"/>
              <w:right w:val="single" w:sz="4" w:space="0" w:color="auto"/>
            </w:tcBorders>
            <w:hideMark/>
          </w:tcPr>
          <w:p w:rsidR="00FE5918" w:rsidRPr="00C92686" w:rsidRDefault="00FE5918" w:rsidP="00C92686">
            <w:pPr>
              <w:pStyle w:val="Listenabsatz"/>
              <w:numPr>
                <w:ilvl w:val="0"/>
                <w:numId w:val="8"/>
              </w:numPr>
              <w:rPr>
                <w:lang w:val="de-DE"/>
              </w:rPr>
            </w:pPr>
            <w:r w:rsidRPr="00C92686">
              <w:rPr>
                <w:lang w:val="de-DE"/>
              </w:rPr>
              <w:t xml:space="preserve">Ist das technische Kompetenzzentrum der Schweiz für die Entsorgung radioaktiver Abfälle in geologischen Tiefenlagern. Schlägt Standortgebiete für Tiefenlager </w:t>
            </w:r>
            <w:r w:rsidRPr="00C92686">
              <w:rPr>
                <w:lang w:val="de-DE"/>
              </w:rPr>
              <w:lastRenderedPageBreak/>
              <w:t>vor und reicht das Rahmenbewilligungsgesuch ein.</w:t>
            </w: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lastRenderedPageBreak/>
              <w:t>NL</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Standortgebiet Nördlich Lägern</w:t>
            </w:r>
          </w:p>
        </w:tc>
        <w:tc>
          <w:tcPr>
            <w:tcW w:w="4389" w:type="dxa"/>
            <w:tcBorders>
              <w:top w:val="single" w:sz="4" w:space="0" w:color="auto"/>
              <w:left w:val="single" w:sz="4" w:space="0" w:color="auto"/>
              <w:bottom w:val="single" w:sz="4" w:space="0" w:color="auto"/>
              <w:right w:val="single" w:sz="4" w:space="0" w:color="auto"/>
            </w:tcBorders>
          </w:tcPr>
          <w:p w:rsidR="00FE5918" w:rsidRPr="00FE5918" w:rsidRDefault="00FE5918" w:rsidP="00C92686">
            <w:pPr>
              <w:spacing w:line="259" w:lineRule="auto"/>
              <w:ind w:left="502" w:hanging="426"/>
              <w:contextualSpacing/>
              <w:rPr>
                <w:lang w:val="de-DE"/>
              </w:rPr>
            </w:pP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OFA</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Oberflächenanlage</w:t>
            </w:r>
          </w:p>
        </w:tc>
        <w:tc>
          <w:tcPr>
            <w:tcW w:w="4389" w:type="dxa"/>
            <w:tcBorders>
              <w:top w:val="single" w:sz="4" w:space="0" w:color="auto"/>
              <w:left w:val="single" w:sz="4" w:space="0" w:color="auto"/>
              <w:bottom w:val="single" w:sz="4" w:space="0" w:color="auto"/>
              <w:right w:val="single" w:sz="4" w:space="0" w:color="auto"/>
            </w:tcBorders>
            <w:hideMark/>
          </w:tcPr>
          <w:p w:rsidR="00FE5918" w:rsidRPr="00C92686" w:rsidRDefault="00FE5918" w:rsidP="00C92686">
            <w:pPr>
              <w:pStyle w:val="Listenabsatz"/>
              <w:numPr>
                <w:ilvl w:val="0"/>
                <w:numId w:val="8"/>
              </w:numPr>
              <w:rPr>
                <w:lang w:val="de-DE"/>
              </w:rPr>
            </w:pPr>
            <w:r w:rsidRPr="00C92686">
              <w:rPr>
                <w:lang w:val="de-DE"/>
              </w:rPr>
              <w:t xml:space="preserve">Anlage an der Oberfläche eines gTL für Anlieferung, Verpackung, Transport nach </w:t>
            </w:r>
            <w:proofErr w:type="spellStart"/>
            <w:r w:rsidRPr="00C92686">
              <w:rPr>
                <w:lang w:val="de-DE"/>
              </w:rPr>
              <w:t>Untertag</w:t>
            </w:r>
            <w:proofErr w:type="spellEnd"/>
            <w:r w:rsidRPr="00C92686">
              <w:rPr>
                <w:lang w:val="de-DE"/>
              </w:rPr>
              <w:t>, Administration und Service</w:t>
            </w: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RK</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Regionalkonferenz</w:t>
            </w:r>
          </w:p>
        </w:tc>
        <w:tc>
          <w:tcPr>
            <w:tcW w:w="4389"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92686">
            <w:pPr>
              <w:numPr>
                <w:ilvl w:val="0"/>
                <w:numId w:val="8"/>
              </w:numPr>
              <w:spacing w:line="259" w:lineRule="auto"/>
              <w:contextualSpacing/>
              <w:rPr>
                <w:lang w:val="de-DE"/>
              </w:rPr>
            </w:pPr>
            <w:r w:rsidRPr="00FE5918">
              <w:rPr>
                <w:lang w:val="de-DE"/>
              </w:rPr>
              <w:t>Koordinieren die Mitwirkung der Standortregionen im Sachplanverfahren.</w:t>
            </w:r>
          </w:p>
          <w:p w:rsidR="00FE5918" w:rsidRPr="00FE5918" w:rsidRDefault="00FE5918" w:rsidP="00C92686">
            <w:pPr>
              <w:numPr>
                <w:ilvl w:val="0"/>
                <w:numId w:val="8"/>
              </w:numPr>
              <w:spacing w:line="259" w:lineRule="auto"/>
              <w:contextualSpacing/>
              <w:rPr>
                <w:lang w:val="de-DE"/>
              </w:rPr>
            </w:pPr>
            <w:r w:rsidRPr="00FE5918">
              <w:rPr>
                <w:lang w:val="de-DE"/>
              </w:rPr>
              <w:t>Setzen sich zusammen aus Delegierten aus Politik, Wirtschaft, Gewerbe und Interessenorganisationen sowie Bürgerinnen und Bürgern der Standortregion.</w:t>
            </w: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SGT</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Sachplan geologische Tiefenlager</w:t>
            </w:r>
          </w:p>
        </w:tc>
        <w:tc>
          <w:tcPr>
            <w:tcW w:w="4389" w:type="dxa"/>
            <w:tcBorders>
              <w:top w:val="single" w:sz="4" w:space="0" w:color="auto"/>
              <w:left w:val="single" w:sz="4" w:space="0" w:color="auto"/>
              <w:bottom w:val="single" w:sz="4" w:space="0" w:color="auto"/>
              <w:right w:val="single" w:sz="4" w:space="0" w:color="auto"/>
            </w:tcBorders>
            <w:hideMark/>
          </w:tcPr>
          <w:p w:rsidR="00FE5918" w:rsidRPr="00C92686" w:rsidRDefault="00FE5918" w:rsidP="00C92686">
            <w:pPr>
              <w:pStyle w:val="Listenabsatz"/>
              <w:numPr>
                <w:ilvl w:val="0"/>
                <w:numId w:val="8"/>
              </w:numPr>
              <w:rPr>
                <w:lang w:val="de-DE"/>
              </w:rPr>
            </w:pPr>
            <w:r w:rsidRPr="00C92686">
              <w:rPr>
                <w:lang w:val="de-DE"/>
              </w:rPr>
              <w:t>Regelt die Standortsuche für ein geologisches Tiefenlager.</w:t>
            </w: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SMA</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Schwach- und mittelaktive Abfälle</w:t>
            </w:r>
          </w:p>
        </w:tc>
        <w:tc>
          <w:tcPr>
            <w:tcW w:w="4389" w:type="dxa"/>
            <w:tcBorders>
              <w:top w:val="single" w:sz="4" w:space="0" w:color="auto"/>
              <w:left w:val="single" w:sz="4" w:space="0" w:color="auto"/>
              <w:bottom w:val="single" w:sz="4" w:space="0" w:color="auto"/>
              <w:right w:val="single" w:sz="4" w:space="0" w:color="auto"/>
            </w:tcBorders>
            <w:hideMark/>
          </w:tcPr>
          <w:p w:rsidR="00FE5918" w:rsidRPr="00C92686" w:rsidRDefault="00FE5918" w:rsidP="00C92686">
            <w:pPr>
              <w:pStyle w:val="Listenabsatz"/>
              <w:numPr>
                <w:ilvl w:val="0"/>
                <w:numId w:val="8"/>
              </w:numPr>
              <w:rPr>
                <w:lang w:val="de-DE"/>
              </w:rPr>
            </w:pPr>
            <w:r w:rsidRPr="00C92686">
              <w:rPr>
                <w:lang w:val="de-DE"/>
              </w:rPr>
              <w:t>Im Gegensatz zu HAA</w:t>
            </w: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SÖW</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Sozioökonomisch-ökologische Wirkungsstudie</w:t>
            </w:r>
          </w:p>
        </w:tc>
        <w:tc>
          <w:tcPr>
            <w:tcW w:w="4389" w:type="dxa"/>
            <w:tcBorders>
              <w:top w:val="single" w:sz="4" w:space="0" w:color="auto"/>
              <w:left w:val="single" w:sz="4" w:space="0" w:color="auto"/>
              <w:bottom w:val="single" w:sz="4" w:space="0" w:color="auto"/>
              <w:right w:val="single" w:sz="4" w:space="0" w:color="auto"/>
            </w:tcBorders>
            <w:hideMark/>
          </w:tcPr>
          <w:p w:rsidR="00FE5918" w:rsidRPr="00C92686" w:rsidRDefault="00FE5918" w:rsidP="00C92686">
            <w:pPr>
              <w:pStyle w:val="Listenabsatz"/>
              <w:numPr>
                <w:ilvl w:val="0"/>
                <w:numId w:val="8"/>
              </w:numPr>
              <w:rPr>
                <w:lang w:val="de-DE"/>
              </w:rPr>
            </w:pPr>
            <w:r w:rsidRPr="00C92686">
              <w:rPr>
                <w:lang w:val="de-DE"/>
              </w:rPr>
              <w:t>Siehe auch FG SÖW</w:t>
            </w: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SR</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Standortgebiet Südranden</w:t>
            </w:r>
          </w:p>
        </w:tc>
        <w:tc>
          <w:tcPr>
            <w:tcW w:w="4389" w:type="dxa"/>
            <w:tcBorders>
              <w:top w:val="single" w:sz="4" w:space="0" w:color="auto"/>
              <w:left w:val="single" w:sz="4" w:space="0" w:color="auto"/>
              <w:bottom w:val="single" w:sz="4" w:space="0" w:color="auto"/>
              <w:right w:val="single" w:sz="4" w:space="0" w:color="auto"/>
            </w:tcBorders>
          </w:tcPr>
          <w:p w:rsidR="00FE5918" w:rsidRPr="00FE5918" w:rsidRDefault="00FE5918" w:rsidP="00C92686">
            <w:pPr>
              <w:spacing w:line="259" w:lineRule="auto"/>
              <w:ind w:left="502" w:hanging="426"/>
              <w:contextualSpacing/>
              <w:rPr>
                <w:lang w:val="de-DE"/>
              </w:rPr>
            </w:pP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STENFO</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 xml:space="preserve">Stilllegungsfonds für Kernanlagen und Entsorgungsfonds für Kernkraftwerke </w:t>
            </w:r>
          </w:p>
        </w:tc>
        <w:tc>
          <w:tcPr>
            <w:tcW w:w="4389" w:type="dxa"/>
            <w:tcBorders>
              <w:top w:val="single" w:sz="4" w:space="0" w:color="auto"/>
              <w:left w:val="single" w:sz="4" w:space="0" w:color="auto"/>
              <w:bottom w:val="single" w:sz="4" w:space="0" w:color="auto"/>
              <w:right w:val="single" w:sz="4" w:space="0" w:color="auto"/>
            </w:tcBorders>
            <w:hideMark/>
          </w:tcPr>
          <w:p w:rsidR="00FE5918" w:rsidRPr="00C92686" w:rsidRDefault="00FE5918" w:rsidP="00C92686">
            <w:pPr>
              <w:pStyle w:val="Listenabsatz"/>
              <w:numPr>
                <w:ilvl w:val="0"/>
                <w:numId w:val="8"/>
              </w:numPr>
              <w:rPr>
                <w:lang w:val="de-DE"/>
              </w:rPr>
            </w:pPr>
            <w:r w:rsidRPr="00C92686">
              <w:rPr>
                <w:lang w:val="de-DE"/>
              </w:rPr>
              <w:t>Dient der Sicherstellung der Finanzierung der Stilllegung und Entsorgung.</w:t>
            </w: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proofErr w:type="spellStart"/>
            <w:r w:rsidRPr="00FE5918">
              <w:rPr>
                <w:lang w:val="de-DE"/>
              </w:rPr>
              <w:t>swisstopo</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Bundesamt für Landestopografie</w:t>
            </w:r>
          </w:p>
        </w:tc>
        <w:tc>
          <w:tcPr>
            <w:tcW w:w="4389" w:type="dxa"/>
            <w:tcBorders>
              <w:top w:val="single" w:sz="4" w:space="0" w:color="auto"/>
              <w:left w:val="single" w:sz="4" w:space="0" w:color="auto"/>
              <w:bottom w:val="single" w:sz="4" w:space="0" w:color="auto"/>
              <w:right w:val="single" w:sz="4" w:space="0" w:color="auto"/>
            </w:tcBorders>
          </w:tcPr>
          <w:p w:rsidR="00FE5918" w:rsidRPr="00FE5918" w:rsidRDefault="00FE5918" w:rsidP="00C92686">
            <w:pPr>
              <w:spacing w:line="259" w:lineRule="auto"/>
              <w:ind w:left="502" w:hanging="426"/>
              <w:contextualSpacing/>
              <w:rPr>
                <w:lang w:val="de-DE"/>
              </w:rPr>
            </w:pP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TFS</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Technisches Forum Sicherheit</w:t>
            </w:r>
          </w:p>
        </w:tc>
        <w:tc>
          <w:tcPr>
            <w:tcW w:w="4389" w:type="dxa"/>
            <w:tcBorders>
              <w:top w:val="single" w:sz="4" w:space="0" w:color="auto"/>
              <w:left w:val="single" w:sz="4" w:space="0" w:color="auto"/>
              <w:bottom w:val="single" w:sz="4" w:space="0" w:color="auto"/>
              <w:right w:val="single" w:sz="4" w:space="0" w:color="auto"/>
            </w:tcBorders>
            <w:hideMark/>
          </w:tcPr>
          <w:p w:rsidR="00FE5918" w:rsidRPr="00C92686" w:rsidRDefault="00FE5918" w:rsidP="00C92686">
            <w:pPr>
              <w:pStyle w:val="Listenabsatz"/>
              <w:numPr>
                <w:ilvl w:val="0"/>
                <w:numId w:val="8"/>
              </w:numPr>
              <w:rPr>
                <w:lang w:val="de-DE"/>
              </w:rPr>
            </w:pPr>
            <w:r w:rsidRPr="00C92686">
              <w:rPr>
                <w:lang w:val="de-DE"/>
              </w:rPr>
              <w:t>Diskutiert und beantwortet technische und wissenschaftliche Fragen zu Sicherheit und Geologie aus diversen Kreisen.</w:t>
            </w: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UVB</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Umweltverträglichkeitsbericht</w:t>
            </w:r>
          </w:p>
        </w:tc>
        <w:tc>
          <w:tcPr>
            <w:tcW w:w="4389" w:type="dxa"/>
            <w:tcBorders>
              <w:top w:val="single" w:sz="4" w:space="0" w:color="auto"/>
              <w:left w:val="single" w:sz="4" w:space="0" w:color="auto"/>
              <w:bottom w:val="single" w:sz="4" w:space="0" w:color="auto"/>
              <w:right w:val="single" w:sz="4" w:space="0" w:color="auto"/>
            </w:tcBorders>
            <w:hideMark/>
          </w:tcPr>
          <w:p w:rsidR="00FE5918" w:rsidRPr="00C92686" w:rsidRDefault="00FE5918" w:rsidP="00C92686">
            <w:pPr>
              <w:pStyle w:val="Listenabsatz"/>
              <w:numPr>
                <w:ilvl w:val="0"/>
                <w:numId w:val="8"/>
              </w:numPr>
              <w:rPr>
                <w:lang w:val="de-DE"/>
              </w:rPr>
            </w:pPr>
            <w:r w:rsidRPr="00C92686">
              <w:rPr>
                <w:lang w:val="de-DE"/>
              </w:rPr>
              <w:t>Siehe auch UV</w:t>
            </w:r>
            <w:r w:rsidRPr="00C92686">
              <w:rPr>
                <w:u w:val="single"/>
                <w:lang w:val="de-DE"/>
              </w:rPr>
              <w:t>P</w:t>
            </w:r>
          </w:p>
          <w:p w:rsidR="00FE5918" w:rsidRPr="00C92686" w:rsidRDefault="00FE5918" w:rsidP="00C92686">
            <w:pPr>
              <w:pStyle w:val="Listenabsatz"/>
              <w:numPr>
                <w:ilvl w:val="0"/>
                <w:numId w:val="8"/>
              </w:numPr>
              <w:rPr>
                <w:lang w:val="de-DE"/>
              </w:rPr>
            </w:pPr>
            <w:r w:rsidRPr="00C92686">
              <w:rPr>
                <w:lang w:val="de-DE"/>
              </w:rPr>
              <w:t>Die UVB stellen die Auswirkungen der jeweiligen Anlage auf die Umwelt dar.</w:t>
            </w: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UVEK</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Eidgenössisches Departement für Umwelt, Verkehr, Energie und Kommunikation</w:t>
            </w:r>
          </w:p>
        </w:tc>
        <w:tc>
          <w:tcPr>
            <w:tcW w:w="4389" w:type="dxa"/>
            <w:tcBorders>
              <w:top w:val="single" w:sz="4" w:space="0" w:color="auto"/>
              <w:left w:val="single" w:sz="4" w:space="0" w:color="auto"/>
              <w:bottom w:val="single" w:sz="4" w:space="0" w:color="auto"/>
              <w:right w:val="single" w:sz="4" w:space="0" w:color="auto"/>
            </w:tcBorders>
            <w:hideMark/>
          </w:tcPr>
          <w:p w:rsidR="00FE5918" w:rsidRPr="00C92686" w:rsidRDefault="00FE5918" w:rsidP="00C92686">
            <w:pPr>
              <w:pStyle w:val="Listenabsatz"/>
              <w:numPr>
                <w:ilvl w:val="0"/>
                <w:numId w:val="8"/>
              </w:numPr>
              <w:rPr>
                <w:lang w:val="de-DE"/>
              </w:rPr>
            </w:pPr>
            <w:r w:rsidRPr="00C92686">
              <w:rPr>
                <w:lang w:val="de-DE"/>
              </w:rPr>
              <w:t>Das BFE gehört dem UVEK an.</w:t>
            </w: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UVP</w:t>
            </w:r>
          </w:p>
        </w:tc>
        <w:tc>
          <w:tcPr>
            <w:tcW w:w="3260" w:type="dxa"/>
            <w:tcBorders>
              <w:top w:val="single" w:sz="4" w:space="0" w:color="auto"/>
              <w:left w:val="single" w:sz="4" w:space="0" w:color="auto"/>
              <w:bottom w:val="single" w:sz="4" w:space="0" w:color="auto"/>
              <w:right w:val="single" w:sz="4" w:space="0" w:color="auto"/>
            </w:tcBorders>
          </w:tcPr>
          <w:p w:rsidR="00FE5918" w:rsidRPr="00FE5918" w:rsidRDefault="00FE5918" w:rsidP="00C755A7">
            <w:pPr>
              <w:spacing w:line="259" w:lineRule="auto"/>
              <w:ind w:left="852" w:hanging="426"/>
              <w:contextualSpacing/>
              <w:rPr>
                <w:lang w:val="de-DE"/>
              </w:rPr>
            </w:pPr>
            <w:r w:rsidRPr="00FE5918">
              <w:rPr>
                <w:lang w:val="de-DE"/>
              </w:rPr>
              <w:t>Umweltverträglichkeitsprüfung</w:t>
            </w:r>
          </w:p>
          <w:p w:rsidR="00FE5918" w:rsidRPr="00FE5918" w:rsidRDefault="00FE5918" w:rsidP="00C755A7">
            <w:pPr>
              <w:spacing w:line="259" w:lineRule="auto"/>
              <w:ind w:left="852" w:hanging="426"/>
              <w:contextualSpacing/>
              <w:rPr>
                <w:lang w:val="de-DE"/>
              </w:rPr>
            </w:pPr>
          </w:p>
        </w:tc>
        <w:tc>
          <w:tcPr>
            <w:tcW w:w="4389" w:type="dxa"/>
            <w:tcBorders>
              <w:top w:val="single" w:sz="4" w:space="0" w:color="auto"/>
              <w:left w:val="single" w:sz="4" w:space="0" w:color="auto"/>
              <w:bottom w:val="single" w:sz="4" w:space="0" w:color="auto"/>
              <w:right w:val="single" w:sz="4" w:space="0" w:color="auto"/>
            </w:tcBorders>
            <w:hideMark/>
          </w:tcPr>
          <w:p w:rsidR="00FE5918" w:rsidRPr="00C92686" w:rsidRDefault="00FE5918" w:rsidP="00C92686">
            <w:pPr>
              <w:pStyle w:val="Listenabsatz"/>
              <w:numPr>
                <w:ilvl w:val="0"/>
                <w:numId w:val="8"/>
              </w:numPr>
              <w:rPr>
                <w:lang w:val="de-DE"/>
              </w:rPr>
            </w:pPr>
            <w:r w:rsidRPr="00C92686">
              <w:rPr>
                <w:lang w:val="de-DE"/>
              </w:rPr>
              <w:t>In der UVP wird abgeklärt, ob die geplante Anlage voraussichtlich die geltenden Umweltvorschriften einhält.</w:t>
            </w: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UVPV</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Verordnung über die Umweltverträglichkeitsprüfung</w:t>
            </w:r>
          </w:p>
        </w:tc>
        <w:tc>
          <w:tcPr>
            <w:tcW w:w="4389" w:type="dxa"/>
            <w:tcBorders>
              <w:top w:val="single" w:sz="4" w:space="0" w:color="auto"/>
              <w:left w:val="single" w:sz="4" w:space="0" w:color="auto"/>
              <w:bottom w:val="single" w:sz="4" w:space="0" w:color="auto"/>
              <w:right w:val="single" w:sz="4" w:space="0" w:color="auto"/>
            </w:tcBorders>
          </w:tcPr>
          <w:p w:rsidR="00FE5918" w:rsidRPr="00FE5918" w:rsidRDefault="00FE5918" w:rsidP="00C92686">
            <w:pPr>
              <w:spacing w:line="259" w:lineRule="auto"/>
              <w:ind w:left="502" w:hanging="426"/>
              <w:contextualSpacing/>
              <w:rPr>
                <w:lang w:val="de-DE"/>
              </w:rPr>
            </w:pP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VU</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Vertiefte Untersuchungen</w:t>
            </w:r>
          </w:p>
        </w:tc>
        <w:tc>
          <w:tcPr>
            <w:tcW w:w="4389" w:type="dxa"/>
            <w:tcBorders>
              <w:top w:val="single" w:sz="4" w:space="0" w:color="auto"/>
              <w:left w:val="single" w:sz="4" w:space="0" w:color="auto"/>
              <w:bottom w:val="single" w:sz="4" w:space="0" w:color="auto"/>
              <w:right w:val="single" w:sz="4" w:space="0" w:color="auto"/>
            </w:tcBorders>
            <w:hideMark/>
          </w:tcPr>
          <w:p w:rsidR="00FE5918" w:rsidRPr="00C92686" w:rsidRDefault="00FE5918" w:rsidP="00C92686">
            <w:pPr>
              <w:pStyle w:val="Listenabsatz"/>
              <w:numPr>
                <w:ilvl w:val="0"/>
                <w:numId w:val="8"/>
              </w:numPr>
              <w:rPr>
                <w:lang w:val="de-DE"/>
              </w:rPr>
            </w:pPr>
            <w:r w:rsidRPr="00FE5918">
              <w:t>Das wesentliche Ergebnis der Etappe 2 ist die Auswahl der geologischen Standortgebiete Jura Ost, Nördlich Lägern und Zürich Nordost für die vertiefte Untersuchung in Etappe 3.</w:t>
            </w: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WLB</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Standortgebiet Wellenberg</w:t>
            </w:r>
          </w:p>
        </w:tc>
        <w:tc>
          <w:tcPr>
            <w:tcW w:w="4389" w:type="dxa"/>
            <w:tcBorders>
              <w:top w:val="single" w:sz="4" w:space="0" w:color="auto"/>
              <w:left w:val="single" w:sz="4" w:space="0" w:color="auto"/>
              <w:bottom w:val="single" w:sz="4" w:space="0" w:color="auto"/>
              <w:right w:val="single" w:sz="4" w:space="0" w:color="auto"/>
            </w:tcBorders>
          </w:tcPr>
          <w:p w:rsidR="00FE5918" w:rsidRPr="00FE5918" w:rsidRDefault="00FE5918" w:rsidP="00C92686">
            <w:pPr>
              <w:spacing w:line="259" w:lineRule="auto"/>
              <w:ind w:left="502" w:hanging="426"/>
              <w:contextualSpacing/>
            </w:pP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lastRenderedPageBreak/>
              <w:t>ZNO</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Standortgebiet Zürich Nordost</w:t>
            </w:r>
          </w:p>
        </w:tc>
        <w:tc>
          <w:tcPr>
            <w:tcW w:w="4389" w:type="dxa"/>
            <w:tcBorders>
              <w:top w:val="single" w:sz="4" w:space="0" w:color="auto"/>
              <w:left w:val="single" w:sz="4" w:space="0" w:color="auto"/>
              <w:bottom w:val="single" w:sz="4" w:space="0" w:color="auto"/>
              <w:right w:val="single" w:sz="4" w:space="0" w:color="auto"/>
            </w:tcBorders>
          </w:tcPr>
          <w:p w:rsidR="00FE5918" w:rsidRPr="00FE5918" w:rsidRDefault="00FE5918" w:rsidP="00C92686">
            <w:pPr>
              <w:spacing w:line="259" w:lineRule="auto"/>
              <w:ind w:left="502" w:hanging="426"/>
              <w:contextualSpacing/>
              <w:rPr>
                <w:lang w:val="de-DE"/>
              </w:rPr>
            </w:pPr>
          </w:p>
        </w:tc>
      </w:tr>
      <w:tr w:rsidR="00FE5918" w:rsidRPr="00FE5918" w:rsidTr="00FE5918">
        <w:tc>
          <w:tcPr>
            <w:tcW w:w="1413"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Zwilag</w:t>
            </w:r>
          </w:p>
        </w:tc>
        <w:tc>
          <w:tcPr>
            <w:tcW w:w="3260" w:type="dxa"/>
            <w:tcBorders>
              <w:top w:val="single" w:sz="4" w:space="0" w:color="auto"/>
              <w:left w:val="single" w:sz="4" w:space="0" w:color="auto"/>
              <w:bottom w:val="single" w:sz="4" w:space="0" w:color="auto"/>
              <w:right w:val="single" w:sz="4" w:space="0" w:color="auto"/>
            </w:tcBorders>
            <w:hideMark/>
          </w:tcPr>
          <w:p w:rsidR="00FE5918" w:rsidRPr="00FE5918" w:rsidRDefault="00FE5918" w:rsidP="00C755A7">
            <w:pPr>
              <w:spacing w:line="259" w:lineRule="auto"/>
              <w:ind w:left="852" w:hanging="426"/>
              <w:contextualSpacing/>
              <w:rPr>
                <w:lang w:val="de-DE"/>
              </w:rPr>
            </w:pPr>
            <w:r w:rsidRPr="00FE5918">
              <w:rPr>
                <w:lang w:val="de-DE"/>
              </w:rPr>
              <w:t>Zwischenlager Würenlingen AG</w:t>
            </w:r>
          </w:p>
        </w:tc>
        <w:tc>
          <w:tcPr>
            <w:tcW w:w="4389" w:type="dxa"/>
            <w:tcBorders>
              <w:top w:val="single" w:sz="4" w:space="0" w:color="auto"/>
              <w:left w:val="single" w:sz="4" w:space="0" w:color="auto"/>
              <w:bottom w:val="single" w:sz="4" w:space="0" w:color="auto"/>
              <w:right w:val="single" w:sz="4" w:space="0" w:color="auto"/>
            </w:tcBorders>
            <w:hideMark/>
          </w:tcPr>
          <w:p w:rsidR="00FE5918" w:rsidRPr="00C92686" w:rsidRDefault="00FE5918" w:rsidP="00C92686">
            <w:pPr>
              <w:pStyle w:val="Listenabsatz"/>
              <w:numPr>
                <w:ilvl w:val="0"/>
                <w:numId w:val="8"/>
              </w:numPr>
              <w:rPr>
                <w:lang w:val="de-DE"/>
              </w:rPr>
            </w:pPr>
            <w:r w:rsidRPr="00C92686">
              <w:rPr>
                <w:lang w:val="de-DE"/>
              </w:rPr>
              <w:t>Zwischenlager für alle Kategorien radioaktiver Abfälle in der Schweiz</w:t>
            </w:r>
          </w:p>
        </w:tc>
      </w:tr>
    </w:tbl>
    <w:p w:rsidR="00FE5918" w:rsidRPr="00FE5918" w:rsidRDefault="00FE5918" w:rsidP="00C755A7">
      <w:pPr>
        <w:spacing w:after="0"/>
        <w:ind w:left="852" w:hanging="426"/>
        <w:contextualSpacing/>
        <w:rPr>
          <w:lang w:val="de-DE"/>
        </w:rPr>
      </w:pPr>
    </w:p>
    <w:p w:rsidR="00D53127" w:rsidRPr="00FE5918" w:rsidRDefault="00D53127" w:rsidP="00FE5918">
      <w:pPr>
        <w:spacing w:after="0"/>
        <w:ind w:left="852" w:hanging="426"/>
        <w:contextualSpacing/>
        <w:rPr>
          <w:lang w:val="de-DE"/>
        </w:rPr>
      </w:pPr>
    </w:p>
    <w:sectPr w:rsidR="00D53127" w:rsidRPr="00FE5918" w:rsidSect="0028779B">
      <w:footerReference w:type="default" r:id="rId14"/>
      <w:pgSz w:w="11906" w:h="16838" w:code="9"/>
      <w:pgMar w:top="1418"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CFE" w:rsidRDefault="007B3CFE" w:rsidP="00463B73">
      <w:pPr>
        <w:spacing w:after="0" w:line="240" w:lineRule="auto"/>
      </w:pPr>
      <w:r>
        <w:separator/>
      </w:r>
    </w:p>
  </w:endnote>
  <w:endnote w:type="continuationSeparator" w:id="0">
    <w:p w:rsidR="007B3CFE" w:rsidRDefault="007B3CFE" w:rsidP="00463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FA7" w:rsidRDefault="009F0FA7">
    <w:pPr>
      <w:pStyle w:val="Fuzeile"/>
    </w:pPr>
    <w:r>
      <w:rPr>
        <w:lang w:val="de-DE"/>
      </w:rPr>
      <w:t xml:space="preserve">Seite </w:t>
    </w:r>
    <w:r>
      <w:rPr>
        <w:b/>
        <w:bCs/>
      </w:rPr>
      <w:fldChar w:fldCharType="begin"/>
    </w:r>
    <w:r>
      <w:rPr>
        <w:b/>
        <w:bCs/>
      </w:rPr>
      <w:instrText>PAGE  \* Arabic  \* MERGEFORMAT</w:instrText>
    </w:r>
    <w:r>
      <w:rPr>
        <w:b/>
        <w:bCs/>
      </w:rPr>
      <w:fldChar w:fldCharType="separate"/>
    </w:r>
    <w:r w:rsidRPr="00C2608F">
      <w:rPr>
        <w:b/>
        <w:bCs/>
        <w:noProof/>
        <w:lang w:val="de-DE"/>
      </w:rPr>
      <w:t>4</w:t>
    </w:r>
    <w:r>
      <w:rPr>
        <w:b/>
        <w:bCs/>
      </w:rPr>
      <w:fldChar w:fldCharType="end"/>
    </w:r>
    <w:r>
      <w:rPr>
        <w:lang w:val="de-DE"/>
      </w:rPr>
      <w:t xml:space="preserve"> von </w:t>
    </w:r>
    <w:r>
      <w:rPr>
        <w:b/>
        <w:bCs/>
      </w:rPr>
      <w:fldChar w:fldCharType="begin"/>
    </w:r>
    <w:r>
      <w:rPr>
        <w:b/>
        <w:bCs/>
      </w:rPr>
      <w:instrText>NUMPAGES  \* Arabic  \* MERGEFORMAT</w:instrText>
    </w:r>
    <w:r>
      <w:rPr>
        <w:b/>
        <w:bCs/>
      </w:rPr>
      <w:fldChar w:fldCharType="separate"/>
    </w:r>
    <w:r w:rsidRPr="00C2608F">
      <w:rPr>
        <w:b/>
        <w:bCs/>
        <w:noProof/>
        <w:lang w:val="de-DE"/>
      </w:rPr>
      <w:t>26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CFE" w:rsidRDefault="007B3CFE" w:rsidP="00463B73">
      <w:pPr>
        <w:spacing w:after="0" w:line="240" w:lineRule="auto"/>
      </w:pPr>
      <w:r>
        <w:separator/>
      </w:r>
    </w:p>
  </w:footnote>
  <w:footnote w:type="continuationSeparator" w:id="0">
    <w:p w:rsidR="007B3CFE" w:rsidRDefault="007B3CFE" w:rsidP="00463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5C02"/>
    <w:multiLevelType w:val="multilevel"/>
    <w:tmpl w:val="F5B843B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07E45922"/>
    <w:multiLevelType w:val="hybridMultilevel"/>
    <w:tmpl w:val="288A8A4C"/>
    <w:lvl w:ilvl="0" w:tplc="2A1824D4">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 w15:restartNumberingAfterBreak="0">
    <w:nsid w:val="107476F2"/>
    <w:multiLevelType w:val="multilevel"/>
    <w:tmpl w:val="C2C23A4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1DB13EC6"/>
    <w:multiLevelType w:val="hybridMultilevel"/>
    <w:tmpl w:val="3C2CB178"/>
    <w:lvl w:ilvl="0" w:tplc="22E2A12A">
      <w:start w:val="2"/>
      <w:numFmt w:val="bullet"/>
      <w:lvlText w:val="-"/>
      <w:lvlJc w:val="left"/>
      <w:pPr>
        <w:ind w:left="1800" w:hanging="360"/>
      </w:pPr>
      <w:rPr>
        <w:rFonts w:ascii="Calibri" w:eastAsiaTheme="minorHAnsi" w:hAnsi="Calibri" w:cstheme="minorBidi"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4" w15:restartNumberingAfterBreak="0">
    <w:nsid w:val="279424BC"/>
    <w:multiLevelType w:val="multilevel"/>
    <w:tmpl w:val="CE263B0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3C4C6A"/>
    <w:multiLevelType w:val="hybridMultilevel"/>
    <w:tmpl w:val="6A5EF096"/>
    <w:lvl w:ilvl="0" w:tplc="855A4B8A">
      <w:start w:val="3"/>
      <w:numFmt w:val="bullet"/>
      <w:lvlText w:val="-"/>
      <w:lvlJc w:val="left"/>
      <w:pPr>
        <w:ind w:left="786" w:hanging="360"/>
      </w:pPr>
      <w:rPr>
        <w:rFonts w:ascii="Calibri" w:eastAsiaTheme="minorHAnsi" w:hAnsi="Calibri" w:cstheme="minorBidi"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6" w15:restartNumberingAfterBreak="0">
    <w:nsid w:val="30CF3A41"/>
    <w:multiLevelType w:val="hybridMultilevel"/>
    <w:tmpl w:val="7A00F13C"/>
    <w:lvl w:ilvl="0" w:tplc="244AB35C">
      <w:start w:val="3"/>
      <w:numFmt w:val="bullet"/>
      <w:lvlText w:val="-"/>
      <w:lvlJc w:val="left"/>
      <w:pPr>
        <w:ind w:left="786" w:hanging="360"/>
      </w:pPr>
      <w:rPr>
        <w:rFonts w:ascii="Calibri" w:eastAsiaTheme="minorHAnsi" w:hAnsi="Calibri" w:cstheme="minorBidi"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7" w15:restartNumberingAfterBreak="0">
    <w:nsid w:val="5E937408"/>
    <w:multiLevelType w:val="multilevel"/>
    <w:tmpl w:val="54DE3A0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45A0FBC"/>
    <w:multiLevelType w:val="hybridMultilevel"/>
    <w:tmpl w:val="A4A60D0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5BC3037"/>
    <w:multiLevelType w:val="multilevel"/>
    <w:tmpl w:val="54DE3A0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B944D88"/>
    <w:multiLevelType w:val="multilevel"/>
    <w:tmpl w:val="26D4182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6905689"/>
    <w:multiLevelType w:val="multilevel"/>
    <w:tmpl w:val="98CEB22C"/>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0"/>
  </w:num>
  <w:num w:numId="3">
    <w:abstractNumId w:val="3"/>
  </w:num>
  <w:num w:numId="4">
    <w:abstractNumId w:val="2"/>
  </w:num>
  <w:num w:numId="5">
    <w:abstractNumId w:val="10"/>
  </w:num>
  <w:num w:numId="6">
    <w:abstractNumId w:val="5"/>
  </w:num>
  <w:num w:numId="7">
    <w:abstractNumId w:val="6"/>
  </w:num>
  <w:num w:numId="8">
    <w:abstractNumId w:val="1"/>
  </w:num>
  <w:num w:numId="9">
    <w:abstractNumId w:val="1"/>
  </w:num>
  <w:num w:numId="10">
    <w:abstractNumId w:val="7"/>
  </w:num>
  <w:num w:numId="11">
    <w:abstractNumId w:val="9"/>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0CA"/>
    <w:rsid w:val="000021A0"/>
    <w:rsid w:val="000174DF"/>
    <w:rsid w:val="000336D6"/>
    <w:rsid w:val="0003409A"/>
    <w:rsid w:val="00036E48"/>
    <w:rsid w:val="000427DA"/>
    <w:rsid w:val="00060AB7"/>
    <w:rsid w:val="00067604"/>
    <w:rsid w:val="000843D7"/>
    <w:rsid w:val="00090577"/>
    <w:rsid w:val="0009469C"/>
    <w:rsid w:val="000D0D0D"/>
    <w:rsid w:val="000D75C3"/>
    <w:rsid w:val="000E2479"/>
    <w:rsid w:val="00102443"/>
    <w:rsid w:val="0010681C"/>
    <w:rsid w:val="00115EC3"/>
    <w:rsid w:val="00130309"/>
    <w:rsid w:val="001402B0"/>
    <w:rsid w:val="00164AFF"/>
    <w:rsid w:val="001700D0"/>
    <w:rsid w:val="00170EB1"/>
    <w:rsid w:val="0018368C"/>
    <w:rsid w:val="001B0287"/>
    <w:rsid w:val="001D566C"/>
    <w:rsid w:val="001D7110"/>
    <w:rsid w:val="001F4247"/>
    <w:rsid w:val="002001F0"/>
    <w:rsid w:val="0020085A"/>
    <w:rsid w:val="002141A5"/>
    <w:rsid w:val="0021503E"/>
    <w:rsid w:val="00236003"/>
    <w:rsid w:val="00244A4B"/>
    <w:rsid w:val="00253A20"/>
    <w:rsid w:val="00254DC8"/>
    <w:rsid w:val="00285E98"/>
    <w:rsid w:val="00286A2D"/>
    <w:rsid w:val="0028779B"/>
    <w:rsid w:val="002970AF"/>
    <w:rsid w:val="002B3F67"/>
    <w:rsid w:val="002B75D4"/>
    <w:rsid w:val="002C5B51"/>
    <w:rsid w:val="002E1D05"/>
    <w:rsid w:val="00333A2C"/>
    <w:rsid w:val="003345EA"/>
    <w:rsid w:val="00350101"/>
    <w:rsid w:val="00360819"/>
    <w:rsid w:val="0036499F"/>
    <w:rsid w:val="003704B9"/>
    <w:rsid w:val="00373762"/>
    <w:rsid w:val="00373960"/>
    <w:rsid w:val="003B0FBF"/>
    <w:rsid w:val="003B1EC7"/>
    <w:rsid w:val="003B27D5"/>
    <w:rsid w:val="003B5560"/>
    <w:rsid w:val="003C227C"/>
    <w:rsid w:val="003C332E"/>
    <w:rsid w:val="003C4A0E"/>
    <w:rsid w:val="003D3E0A"/>
    <w:rsid w:val="00400F03"/>
    <w:rsid w:val="004051F7"/>
    <w:rsid w:val="00433137"/>
    <w:rsid w:val="00443A76"/>
    <w:rsid w:val="00446527"/>
    <w:rsid w:val="004500CA"/>
    <w:rsid w:val="00452DFC"/>
    <w:rsid w:val="00463202"/>
    <w:rsid w:val="00463B73"/>
    <w:rsid w:val="0047441D"/>
    <w:rsid w:val="004A3FB7"/>
    <w:rsid w:val="005545FA"/>
    <w:rsid w:val="00564E44"/>
    <w:rsid w:val="0057319B"/>
    <w:rsid w:val="00593EB1"/>
    <w:rsid w:val="005A465B"/>
    <w:rsid w:val="005C7582"/>
    <w:rsid w:val="005D3CB0"/>
    <w:rsid w:val="005F0221"/>
    <w:rsid w:val="006108D9"/>
    <w:rsid w:val="00614E6E"/>
    <w:rsid w:val="006216CB"/>
    <w:rsid w:val="00636F88"/>
    <w:rsid w:val="006455ED"/>
    <w:rsid w:val="00650BBC"/>
    <w:rsid w:val="00653A3F"/>
    <w:rsid w:val="0066718E"/>
    <w:rsid w:val="00667704"/>
    <w:rsid w:val="006847E4"/>
    <w:rsid w:val="0069375A"/>
    <w:rsid w:val="006C178D"/>
    <w:rsid w:val="006D272E"/>
    <w:rsid w:val="006F236F"/>
    <w:rsid w:val="006F4547"/>
    <w:rsid w:val="00720878"/>
    <w:rsid w:val="00730E6B"/>
    <w:rsid w:val="00732DA3"/>
    <w:rsid w:val="007335D3"/>
    <w:rsid w:val="007335F6"/>
    <w:rsid w:val="00746C21"/>
    <w:rsid w:val="00762AF7"/>
    <w:rsid w:val="0076322E"/>
    <w:rsid w:val="007759D6"/>
    <w:rsid w:val="00784287"/>
    <w:rsid w:val="007937AF"/>
    <w:rsid w:val="007B385E"/>
    <w:rsid w:val="007B3CFE"/>
    <w:rsid w:val="007C2585"/>
    <w:rsid w:val="007F7E72"/>
    <w:rsid w:val="00804760"/>
    <w:rsid w:val="00810CE0"/>
    <w:rsid w:val="00812111"/>
    <w:rsid w:val="0081641B"/>
    <w:rsid w:val="008179F5"/>
    <w:rsid w:val="0083248E"/>
    <w:rsid w:val="00833ACF"/>
    <w:rsid w:val="00862F4F"/>
    <w:rsid w:val="0086460D"/>
    <w:rsid w:val="00887A22"/>
    <w:rsid w:val="008A32D4"/>
    <w:rsid w:val="008B1D6D"/>
    <w:rsid w:val="008C4A1C"/>
    <w:rsid w:val="008F23A7"/>
    <w:rsid w:val="00927BBD"/>
    <w:rsid w:val="009375F8"/>
    <w:rsid w:val="00940EE5"/>
    <w:rsid w:val="00942756"/>
    <w:rsid w:val="00951172"/>
    <w:rsid w:val="00957091"/>
    <w:rsid w:val="009A0988"/>
    <w:rsid w:val="009A2D1C"/>
    <w:rsid w:val="009A48E4"/>
    <w:rsid w:val="009C3910"/>
    <w:rsid w:val="009D1ACC"/>
    <w:rsid w:val="009D40B4"/>
    <w:rsid w:val="009D7EFA"/>
    <w:rsid w:val="009E273E"/>
    <w:rsid w:val="009F0FA7"/>
    <w:rsid w:val="009F1FAA"/>
    <w:rsid w:val="009F4E49"/>
    <w:rsid w:val="009F727C"/>
    <w:rsid w:val="00A01CF3"/>
    <w:rsid w:val="00A4196A"/>
    <w:rsid w:val="00A46B09"/>
    <w:rsid w:val="00A602E6"/>
    <w:rsid w:val="00A636C1"/>
    <w:rsid w:val="00A739DB"/>
    <w:rsid w:val="00A75658"/>
    <w:rsid w:val="00A90876"/>
    <w:rsid w:val="00AD05FD"/>
    <w:rsid w:val="00AD1E01"/>
    <w:rsid w:val="00AE3E1D"/>
    <w:rsid w:val="00B02BC4"/>
    <w:rsid w:val="00B038A4"/>
    <w:rsid w:val="00B0709C"/>
    <w:rsid w:val="00B1589D"/>
    <w:rsid w:val="00B21977"/>
    <w:rsid w:val="00B21E6F"/>
    <w:rsid w:val="00B42669"/>
    <w:rsid w:val="00B83A25"/>
    <w:rsid w:val="00B86341"/>
    <w:rsid w:val="00B90716"/>
    <w:rsid w:val="00B95C92"/>
    <w:rsid w:val="00BB058A"/>
    <w:rsid w:val="00BB4AD9"/>
    <w:rsid w:val="00BB5FCD"/>
    <w:rsid w:val="00BC71FF"/>
    <w:rsid w:val="00BD6CFD"/>
    <w:rsid w:val="00BE3F2E"/>
    <w:rsid w:val="00BF0B07"/>
    <w:rsid w:val="00BF3DF6"/>
    <w:rsid w:val="00C144D7"/>
    <w:rsid w:val="00C2390B"/>
    <w:rsid w:val="00C25713"/>
    <w:rsid w:val="00C2608F"/>
    <w:rsid w:val="00C268AF"/>
    <w:rsid w:val="00C31B1F"/>
    <w:rsid w:val="00C35A27"/>
    <w:rsid w:val="00C36261"/>
    <w:rsid w:val="00C36D57"/>
    <w:rsid w:val="00C53388"/>
    <w:rsid w:val="00C712D1"/>
    <w:rsid w:val="00C755A7"/>
    <w:rsid w:val="00C803AC"/>
    <w:rsid w:val="00C835CB"/>
    <w:rsid w:val="00C92686"/>
    <w:rsid w:val="00C926E1"/>
    <w:rsid w:val="00C947E7"/>
    <w:rsid w:val="00C97800"/>
    <w:rsid w:val="00CB5670"/>
    <w:rsid w:val="00CB57B6"/>
    <w:rsid w:val="00CC187D"/>
    <w:rsid w:val="00CC600C"/>
    <w:rsid w:val="00CD3CD8"/>
    <w:rsid w:val="00CF261B"/>
    <w:rsid w:val="00CF2F84"/>
    <w:rsid w:val="00CF6447"/>
    <w:rsid w:val="00D042C3"/>
    <w:rsid w:val="00D23221"/>
    <w:rsid w:val="00D264C1"/>
    <w:rsid w:val="00D53127"/>
    <w:rsid w:val="00D54543"/>
    <w:rsid w:val="00D67436"/>
    <w:rsid w:val="00D71582"/>
    <w:rsid w:val="00D716E0"/>
    <w:rsid w:val="00D939ED"/>
    <w:rsid w:val="00DB33AF"/>
    <w:rsid w:val="00DB7CC7"/>
    <w:rsid w:val="00DC4EDA"/>
    <w:rsid w:val="00DF00C9"/>
    <w:rsid w:val="00E03ECE"/>
    <w:rsid w:val="00E14D9D"/>
    <w:rsid w:val="00E170E1"/>
    <w:rsid w:val="00E24497"/>
    <w:rsid w:val="00E25575"/>
    <w:rsid w:val="00E35A6A"/>
    <w:rsid w:val="00E51375"/>
    <w:rsid w:val="00E56470"/>
    <w:rsid w:val="00E56770"/>
    <w:rsid w:val="00E664B3"/>
    <w:rsid w:val="00EA0C8D"/>
    <w:rsid w:val="00EB460E"/>
    <w:rsid w:val="00EB469A"/>
    <w:rsid w:val="00EB5A64"/>
    <w:rsid w:val="00EF7D26"/>
    <w:rsid w:val="00F010A5"/>
    <w:rsid w:val="00F01794"/>
    <w:rsid w:val="00F03F8F"/>
    <w:rsid w:val="00F21C74"/>
    <w:rsid w:val="00F3140E"/>
    <w:rsid w:val="00F34599"/>
    <w:rsid w:val="00F370EA"/>
    <w:rsid w:val="00F7285A"/>
    <w:rsid w:val="00F8386E"/>
    <w:rsid w:val="00F84B44"/>
    <w:rsid w:val="00FA19B3"/>
    <w:rsid w:val="00FC2697"/>
    <w:rsid w:val="00FC72AC"/>
    <w:rsid w:val="00FD0852"/>
    <w:rsid w:val="00FD0B24"/>
    <w:rsid w:val="00FD25EE"/>
    <w:rsid w:val="00FD4A1B"/>
    <w:rsid w:val="00FE32EA"/>
    <w:rsid w:val="00FE5918"/>
    <w:rsid w:val="00FF6A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4D6A"/>
  <w15:chartTrackingRefBased/>
  <w15:docId w15:val="{14886992-6741-4F81-9588-6DF00EA8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F42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F42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1F42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441D"/>
    <w:pPr>
      <w:ind w:left="720"/>
      <w:contextualSpacing/>
    </w:pPr>
  </w:style>
  <w:style w:type="paragraph" w:styleId="Kopfzeile">
    <w:name w:val="header"/>
    <w:basedOn w:val="Standard"/>
    <w:link w:val="KopfzeileZchn"/>
    <w:uiPriority w:val="99"/>
    <w:unhideWhenUsed/>
    <w:rsid w:val="00463B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3B73"/>
  </w:style>
  <w:style w:type="paragraph" w:styleId="Fuzeile">
    <w:name w:val="footer"/>
    <w:basedOn w:val="Standard"/>
    <w:link w:val="FuzeileZchn"/>
    <w:uiPriority w:val="99"/>
    <w:unhideWhenUsed/>
    <w:rsid w:val="00463B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3B73"/>
  </w:style>
  <w:style w:type="character" w:styleId="Hyperlink">
    <w:name w:val="Hyperlink"/>
    <w:basedOn w:val="Absatz-Standardschriftart"/>
    <w:uiPriority w:val="99"/>
    <w:unhideWhenUsed/>
    <w:rsid w:val="00463B73"/>
    <w:rPr>
      <w:color w:val="0563C1" w:themeColor="hyperlink"/>
      <w:u w:val="single"/>
    </w:rPr>
  </w:style>
  <w:style w:type="character" w:styleId="NichtaufgelsteErwhnung">
    <w:name w:val="Unresolved Mention"/>
    <w:basedOn w:val="Absatz-Standardschriftart"/>
    <w:uiPriority w:val="99"/>
    <w:semiHidden/>
    <w:unhideWhenUsed/>
    <w:rsid w:val="00463B73"/>
    <w:rPr>
      <w:color w:val="808080"/>
      <w:shd w:val="clear" w:color="auto" w:fill="E6E6E6"/>
    </w:rPr>
  </w:style>
  <w:style w:type="paragraph" w:styleId="Funotentext">
    <w:name w:val="footnote text"/>
    <w:basedOn w:val="Standard"/>
    <w:link w:val="FunotentextZchn"/>
    <w:uiPriority w:val="99"/>
    <w:semiHidden/>
    <w:unhideWhenUsed/>
    <w:rsid w:val="000843D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843D7"/>
    <w:rPr>
      <w:sz w:val="20"/>
      <w:szCs w:val="20"/>
    </w:rPr>
  </w:style>
  <w:style w:type="character" w:styleId="Funotenzeichen">
    <w:name w:val="footnote reference"/>
    <w:basedOn w:val="Absatz-Standardschriftart"/>
    <w:uiPriority w:val="99"/>
    <w:semiHidden/>
    <w:unhideWhenUsed/>
    <w:rsid w:val="000843D7"/>
    <w:rPr>
      <w:vertAlign w:val="superscript"/>
    </w:rPr>
  </w:style>
  <w:style w:type="paragraph" w:styleId="KeinLeerraum">
    <w:name w:val="No Spacing"/>
    <w:link w:val="KeinLeerraumZchn"/>
    <w:uiPriority w:val="1"/>
    <w:qFormat/>
    <w:rsid w:val="0028779B"/>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
    <w:rsid w:val="0028779B"/>
    <w:rPr>
      <w:rFonts w:eastAsiaTheme="minorEastAsia"/>
      <w:lang w:eastAsia="de-CH"/>
    </w:rPr>
  </w:style>
  <w:style w:type="paragraph" w:styleId="berarbeitung">
    <w:name w:val="Revision"/>
    <w:hidden/>
    <w:uiPriority w:val="99"/>
    <w:semiHidden/>
    <w:rsid w:val="006D272E"/>
    <w:pPr>
      <w:spacing w:after="0" w:line="240" w:lineRule="auto"/>
    </w:pPr>
  </w:style>
  <w:style w:type="paragraph" w:styleId="Sprechblasentext">
    <w:name w:val="Balloon Text"/>
    <w:basedOn w:val="Standard"/>
    <w:link w:val="SprechblasentextZchn"/>
    <w:uiPriority w:val="99"/>
    <w:semiHidden/>
    <w:unhideWhenUsed/>
    <w:rsid w:val="006D27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272E"/>
    <w:rPr>
      <w:rFonts w:ascii="Segoe UI" w:hAnsi="Segoe UI" w:cs="Segoe UI"/>
      <w:sz w:val="18"/>
      <w:szCs w:val="18"/>
    </w:rPr>
  </w:style>
  <w:style w:type="table" w:styleId="Tabellenraster">
    <w:name w:val="Table Grid"/>
    <w:basedOn w:val="NormaleTabelle"/>
    <w:uiPriority w:val="39"/>
    <w:rsid w:val="00FE5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F4247"/>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1F4247"/>
    <w:pPr>
      <w:outlineLvl w:val="9"/>
    </w:pPr>
    <w:rPr>
      <w:lang w:eastAsia="de-CH"/>
    </w:rPr>
  </w:style>
  <w:style w:type="character" w:customStyle="1" w:styleId="berschrift2Zchn">
    <w:name w:val="Überschrift 2 Zchn"/>
    <w:basedOn w:val="Absatz-Standardschriftart"/>
    <w:link w:val="berschrift2"/>
    <w:uiPriority w:val="9"/>
    <w:rsid w:val="001F4247"/>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1F4247"/>
    <w:rPr>
      <w:rFonts w:asciiTheme="majorHAnsi" w:eastAsiaTheme="majorEastAsia" w:hAnsiTheme="majorHAnsi" w:cstheme="majorBidi"/>
      <w:color w:val="1F3763" w:themeColor="accent1" w:themeShade="7F"/>
      <w:sz w:val="24"/>
      <w:szCs w:val="24"/>
    </w:rPr>
  </w:style>
  <w:style w:type="paragraph" w:styleId="Verzeichnis1">
    <w:name w:val="toc 1"/>
    <w:basedOn w:val="Standard"/>
    <w:next w:val="Standard"/>
    <w:autoRedefine/>
    <w:uiPriority w:val="39"/>
    <w:unhideWhenUsed/>
    <w:rsid w:val="007335F6"/>
    <w:pPr>
      <w:spacing w:before="120" w:after="120"/>
    </w:pPr>
    <w:rPr>
      <w:b/>
      <w:bCs/>
      <w:caps/>
      <w:sz w:val="20"/>
      <w:szCs w:val="20"/>
    </w:rPr>
  </w:style>
  <w:style w:type="paragraph" w:styleId="Verzeichnis2">
    <w:name w:val="toc 2"/>
    <w:basedOn w:val="Standard"/>
    <w:next w:val="Standard"/>
    <w:autoRedefine/>
    <w:uiPriority w:val="39"/>
    <w:unhideWhenUsed/>
    <w:rsid w:val="007335F6"/>
    <w:pPr>
      <w:spacing w:after="0"/>
      <w:ind w:left="220"/>
    </w:pPr>
    <w:rPr>
      <w:smallCaps/>
      <w:sz w:val="20"/>
      <w:szCs w:val="20"/>
    </w:rPr>
  </w:style>
  <w:style w:type="paragraph" w:styleId="Verzeichnis3">
    <w:name w:val="toc 3"/>
    <w:basedOn w:val="Standard"/>
    <w:next w:val="Standard"/>
    <w:autoRedefine/>
    <w:uiPriority w:val="39"/>
    <w:unhideWhenUsed/>
    <w:rsid w:val="007335F6"/>
    <w:pPr>
      <w:spacing w:after="0"/>
      <w:ind w:left="440"/>
    </w:pPr>
    <w:rPr>
      <w:i/>
      <w:iCs/>
      <w:sz w:val="20"/>
      <w:szCs w:val="20"/>
    </w:rPr>
  </w:style>
  <w:style w:type="paragraph" w:styleId="Verzeichnis4">
    <w:name w:val="toc 4"/>
    <w:basedOn w:val="Standard"/>
    <w:next w:val="Standard"/>
    <w:autoRedefine/>
    <w:uiPriority w:val="39"/>
    <w:unhideWhenUsed/>
    <w:rsid w:val="007335F6"/>
    <w:pPr>
      <w:spacing w:after="0"/>
      <w:ind w:left="660"/>
    </w:pPr>
    <w:rPr>
      <w:sz w:val="18"/>
      <w:szCs w:val="18"/>
    </w:rPr>
  </w:style>
  <w:style w:type="paragraph" w:styleId="Verzeichnis5">
    <w:name w:val="toc 5"/>
    <w:basedOn w:val="Standard"/>
    <w:next w:val="Standard"/>
    <w:autoRedefine/>
    <w:uiPriority w:val="39"/>
    <w:unhideWhenUsed/>
    <w:rsid w:val="007335F6"/>
    <w:pPr>
      <w:spacing w:after="0"/>
      <w:ind w:left="880"/>
    </w:pPr>
    <w:rPr>
      <w:sz w:val="18"/>
      <w:szCs w:val="18"/>
    </w:rPr>
  </w:style>
  <w:style w:type="paragraph" w:styleId="Verzeichnis6">
    <w:name w:val="toc 6"/>
    <w:basedOn w:val="Standard"/>
    <w:next w:val="Standard"/>
    <w:autoRedefine/>
    <w:uiPriority w:val="39"/>
    <w:unhideWhenUsed/>
    <w:rsid w:val="007335F6"/>
    <w:pPr>
      <w:spacing w:after="0"/>
      <w:ind w:left="1100"/>
    </w:pPr>
    <w:rPr>
      <w:sz w:val="18"/>
      <w:szCs w:val="18"/>
    </w:rPr>
  </w:style>
  <w:style w:type="paragraph" w:styleId="Verzeichnis7">
    <w:name w:val="toc 7"/>
    <w:basedOn w:val="Standard"/>
    <w:next w:val="Standard"/>
    <w:autoRedefine/>
    <w:uiPriority w:val="39"/>
    <w:unhideWhenUsed/>
    <w:rsid w:val="007335F6"/>
    <w:pPr>
      <w:spacing w:after="0"/>
      <w:ind w:left="1320"/>
    </w:pPr>
    <w:rPr>
      <w:sz w:val="18"/>
      <w:szCs w:val="18"/>
    </w:rPr>
  </w:style>
  <w:style w:type="paragraph" w:styleId="Verzeichnis8">
    <w:name w:val="toc 8"/>
    <w:basedOn w:val="Standard"/>
    <w:next w:val="Standard"/>
    <w:autoRedefine/>
    <w:uiPriority w:val="39"/>
    <w:unhideWhenUsed/>
    <w:rsid w:val="007335F6"/>
    <w:pPr>
      <w:spacing w:after="0"/>
      <w:ind w:left="1540"/>
    </w:pPr>
    <w:rPr>
      <w:sz w:val="18"/>
      <w:szCs w:val="18"/>
    </w:rPr>
  </w:style>
  <w:style w:type="paragraph" w:styleId="Verzeichnis9">
    <w:name w:val="toc 9"/>
    <w:basedOn w:val="Standard"/>
    <w:next w:val="Standard"/>
    <w:autoRedefine/>
    <w:uiPriority w:val="39"/>
    <w:unhideWhenUsed/>
    <w:rsid w:val="007335F6"/>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9581">
      <w:bodyDiv w:val="1"/>
      <w:marLeft w:val="0"/>
      <w:marRight w:val="0"/>
      <w:marTop w:val="0"/>
      <w:marBottom w:val="0"/>
      <w:divBdr>
        <w:top w:val="none" w:sz="0" w:space="0" w:color="auto"/>
        <w:left w:val="none" w:sz="0" w:space="0" w:color="auto"/>
        <w:bottom w:val="none" w:sz="0" w:space="0" w:color="auto"/>
        <w:right w:val="none" w:sz="0" w:space="0" w:color="auto"/>
      </w:divBdr>
      <w:divsChild>
        <w:div w:id="2080595661">
          <w:marLeft w:val="302"/>
          <w:marRight w:val="0"/>
          <w:marTop w:val="72"/>
          <w:marBottom w:val="0"/>
          <w:divBdr>
            <w:top w:val="none" w:sz="0" w:space="0" w:color="auto"/>
            <w:left w:val="none" w:sz="0" w:space="0" w:color="auto"/>
            <w:bottom w:val="none" w:sz="0" w:space="0" w:color="auto"/>
            <w:right w:val="none" w:sz="0" w:space="0" w:color="auto"/>
          </w:divBdr>
        </w:div>
        <w:div w:id="1063480026">
          <w:marLeft w:val="302"/>
          <w:marRight w:val="0"/>
          <w:marTop w:val="72"/>
          <w:marBottom w:val="0"/>
          <w:divBdr>
            <w:top w:val="none" w:sz="0" w:space="0" w:color="auto"/>
            <w:left w:val="none" w:sz="0" w:space="0" w:color="auto"/>
            <w:bottom w:val="none" w:sz="0" w:space="0" w:color="auto"/>
            <w:right w:val="none" w:sz="0" w:space="0" w:color="auto"/>
          </w:divBdr>
        </w:div>
        <w:div w:id="1591161289">
          <w:marLeft w:val="302"/>
          <w:marRight w:val="0"/>
          <w:marTop w:val="72"/>
          <w:marBottom w:val="0"/>
          <w:divBdr>
            <w:top w:val="none" w:sz="0" w:space="0" w:color="auto"/>
            <w:left w:val="none" w:sz="0" w:space="0" w:color="auto"/>
            <w:bottom w:val="none" w:sz="0" w:space="0" w:color="auto"/>
            <w:right w:val="none" w:sz="0" w:space="0" w:color="auto"/>
          </w:divBdr>
        </w:div>
      </w:divsChild>
    </w:div>
    <w:div w:id="527837995">
      <w:bodyDiv w:val="1"/>
      <w:marLeft w:val="0"/>
      <w:marRight w:val="0"/>
      <w:marTop w:val="0"/>
      <w:marBottom w:val="0"/>
      <w:divBdr>
        <w:top w:val="none" w:sz="0" w:space="0" w:color="auto"/>
        <w:left w:val="none" w:sz="0" w:space="0" w:color="auto"/>
        <w:bottom w:val="none" w:sz="0" w:space="0" w:color="auto"/>
        <w:right w:val="none" w:sz="0" w:space="0" w:color="auto"/>
      </w:divBdr>
    </w:div>
    <w:div w:id="640110949">
      <w:bodyDiv w:val="1"/>
      <w:marLeft w:val="0"/>
      <w:marRight w:val="0"/>
      <w:marTop w:val="0"/>
      <w:marBottom w:val="0"/>
      <w:divBdr>
        <w:top w:val="none" w:sz="0" w:space="0" w:color="auto"/>
        <w:left w:val="none" w:sz="0" w:space="0" w:color="auto"/>
        <w:bottom w:val="none" w:sz="0" w:space="0" w:color="auto"/>
        <w:right w:val="none" w:sz="0" w:space="0" w:color="auto"/>
      </w:divBdr>
      <w:divsChild>
        <w:div w:id="757947219">
          <w:marLeft w:val="302"/>
          <w:marRight w:val="0"/>
          <w:marTop w:val="72"/>
          <w:marBottom w:val="0"/>
          <w:divBdr>
            <w:top w:val="none" w:sz="0" w:space="0" w:color="auto"/>
            <w:left w:val="none" w:sz="0" w:space="0" w:color="auto"/>
            <w:bottom w:val="none" w:sz="0" w:space="0" w:color="auto"/>
            <w:right w:val="none" w:sz="0" w:space="0" w:color="auto"/>
          </w:divBdr>
        </w:div>
        <w:div w:id="1599755764">
          <w:marLeft w:val="302"/>
          <w:marRight w:val="0"/>
          <w:marTop w:val="72"/>
          <w:marBottom w:val="0"/>
          <w:divBdr>
            <w:top w:val="none" w:sz="0" w:space="0" w:color="auto"/>
            <w:left w:val="none" w:sz="0" w:space="0" w:color="auto"/>
            <w:bottom w:val="none" w:sz="0" w:space="0" w:color="auto"/>
            <w:right w:val="none" w:sz="0" w:space="0" w:color="auto"/>
          </w:divBdr>
        </w:div>
        <w:div w:id="127402285">
          <w:marLeft w:val="302"/>
          <w:marRight w:val="0"/>
          <w:marTop w:val="72"/>
          <w:marBottom w:val="0"/>
          <w:divBdr>
            <w:top w:val="none" w:sz="0" w:space="0" w:color="auto"/>
            <w:left w:val="none" w:sz="0" w:space="0" w:color="auto"/>
            <w:bottom w:val="none" w:sz="0" w:space="0" w:color="auto"/>
            <w:right w:val="none" w:sz="0" w:space="0" w:color="auto"/>
          </w:divBdr>
        </w:div>
      </w:divsChild>
    </w:div>
    <w:div w:id="1289362124">
      <w:bodyDiv w:val="1"/>
      <w:marLeft w:val="0"/>
      <w:marRight w:val="0"/>
      <w:marTop w:val="0"/>
      <w:marBottom w:val="0"/>
      <w:divBdr>
        <w:top w:val="none" w:sz="0" w:space="0" w:color="auto"/>
        <w:left w:val="none" w:sz="0" w:space="0" w:color="auto"/>
        <w:bottom w:val="none" w:sz="0" w:space="0" w:color="auto"/>
        <w:right w:val="none" w:sz="0" w:space="0" w:color="auto"/>
      </w:divBdr>
      <w:divsChild>
        <w:div w:id="252016375">
          <w:marLeft w:val="302"/>
          <w:marRight w:val="0"/>
          <w:marTop w:val="77"/>
          <w:marBottom w:val="0"/>
          <w:divBdr>
            <w:top w:val="none" w:sz="0" w:space="0" w:color="auto"/>
            <w:left w:val="none" w:sz="0" w:space="0" w:color="auto"/>
            <w:bottom w:val="none" w:sz="0" w:space="0" w:color="auto"/>
            <w:right w:val="none" w:sz="0" w:space="0" w:color="auto"/>
          </w:divBdr>
        </w:div>
        <w:div w:id="918754754">
          <w:marLeft w:val="302"/>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chplan@bfe.admin.c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hyperlink" Target="mailto:sachplan@bfe.admin.ch"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88B2EB-72A7-9F46-827E-544AAFFFE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7332</Words>
  <Characters>46195</Characters>
  <Application>Microsoft Office Word</Application>
  <DocSecurity>0</DocSecurity>
  <Lines>384</Lines>
  <Paragraphs>106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Vernehmlassung Etappe 2</vt:lpstr>
      <vt:lpstr>Vernehmlassung Etappe 2</vt:lpstr>
    </vt:vector>
  </TitlesOfParts>
  <Company>Regionalkonferenz Zürich-Nordost</Company>
  <LinksUpToDate>false</LinksUpToDate>
  <CharactersWithSpaces>53421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Vernehmlassung Etappe 2</dc:title>
  <dc:subject/>
  <dc:creator>Jenny Harald</dc:creator>
  <cp:keywords/>
  <dc:description/>
  <cp:lastModifiedBy>Jürg Grau</cp:lastModifiedBy>
  <cp:revision>3</cp:revision>
  <cp:lastPrinted>2018-01-25T07:35:00Z</cp:lastPrinted>
  <dcterms:created xsi:type="dcterms:W3CDTF">2018-01-25T08:09:00Z</dcterms:created>
  <dcterms:modified xsi:type="dcterms:W3CDTF">2018-01-25T08:42:00Z</dcterms:modified>
</cp:coreProperties>
</file>